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275" w:rsidRPr="00CF54C0" w:rsidRDefault="008E3275" w:rsidP="00CF54C0">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CF54C0">
        <w:rPr>
          <w:rFonts w:ascii="Arial" w:eastAsia="宋体" w:hAnsi="Arial" w:cs="Arial"/>
          <w:b/>
          <w:bCs/>
          <w:color w:val="333333"/>
          <w:kern w:val="0"/>
          <w:sz w:val="32"/>
          <w:szCs w:val="32"/>
        </w:rPr>
        <w:t>【评估简报】总第</w:t>
      </w:r>
      <w:r w:rsidRPr="00CF54C0">
        <w:rPr>
          <w:rFonts w:ascii="Arial" w:eastAsia="宋体" w:hAnsi="Arial" w:cs="Arial"/>
          <w:b/>
          <w:bCs/>
          <w:color w:val="333333"/>
          <w:kern w:val="0"/>
          <w:sz w:val="32"/>
          <w:szCs w:val="32"/>
        </w:rPr>
        <w:t>0</w:t>
      </w:r>
      <w:r w:rsidR="00B02B71">
        <w:rPr>
          <w:rFonts w:ascii="Arial" w:eastAsia="宋体" w:hAnsi="Arial" w:cs="Arial" w:hint="eastAsia"/>
          <w:b/>
          <w:bCs/>
          <w:color w:val="333333"/>
          <w:kern w:val="0"/>
          <w:sz w:val="32"/>
          <w:szCs w:val="32"/>
        </w:rPr>
        <w:t>2</w:t>
      </w:r>
      <w:r w:rsidR="00ED65D3">
        <w:rPr>
          <w:rFonts w:ascii="Arial" w:eastAsia="宋体" w:hAnsi="Arial" w:cs="Arial" w:hint="eastAsia"/>
          <w:b/>
          <w:bCs/>
          <w:color w:val="333333"/>
          <w:kern w:val="0"/>
          <w:sz w:val="32"/>
          <w:szCs w:val="32"/>
        </w:rPr>
        <w:t>2</w:t>
      </w:r>
      <w:r w:rsidRPr="00CF54C0">
        <w:rPr>
          <w:rFonts w:ascii="Arial" w:eastAsia="宋体" w:hAnsi="Arial" w:cs="Arial"/>
          <w:b/>
          <w:bCs/>
          <w:color w:val="333333"/>
          <w:kern w:val="0"/>
          <w:sz w:val="32"/>
          <w:szCs w:val="32"/>
        </w:rPr>
        <w:t>期</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72"/>
          <w:szCs w:val="72"/>
        </w:rPr>
        <w:t>河 北 大 学</w:t>
      </w:r>
    </w:p>
    <w:p w:rsidR="008E3275" w:rsidRPr="008E3275" w:rsidRDefault="008E3275" w:rsidP="008E3275">
      <w:pPr>
        <w:widowControl/>
        <w:shd w:val="clear" w:color="auto" w:fill="FFFFFF"/>
        <w:spacing w:line="480" w:lineRule="auto"/>
        <w:jc w:val="center"/>
        <w:rPr>
          <w:rFonts w:ascii="宋体" w:eastAsia="宋体" w:hAnsi="宋体" w:cs="宋体"/>
          <w:color w:val="333333"/>
          <w:kern w:val="0"/>
          <w:sz w:val="24"/>
          <w:szCs w:val="24"/>
        </w:rPr>
      </w:pPr>
      <w:r w:rsidRPr="008E3275">
        <w:rPr>
          <w:rFonts w:ascii="仿宋" w:eastAsia="仿宋" w:hAnsi="仿宋" w:cs="宋体" w:hint="eastAsia"/>
          <w:b/>
          <w:bCs/>
          <w:color w:val="FF0000"/>
          <w:kern w:val="0"/>
          <w:sz w:val="52"/>
          <w:szCs w:val="52"/>
        </w:rPr>
        <w:t>本科教学</w:t>
      </w:r>
      <w:r w:rsidR="00DF59D1">
        <w:rPr>
          <w:rFonts w:ascii="仿宋" w:eastAsia="仿宋" w:hAnsi="仿宋" w:cs="宋体" w:hint="eastAsia"/>
          <w:b/>
          <w:bCs/>
          <w:color w:val="FF0000"/>
          <w:kern w:val="0"/>
          <w:sz w:val="52"/>
          <w:szCs w:val="52"/>
        </w:rPr>
        <w:t>工作</w:t>
      </w:r>
      <w:r w:rsidR="001E1F3E">
        <w:rPr>
          <w:rFonts w:ascii="仿宋" w:eastAsia="仿宋" w:hAnsi="仿宋" w:cs="宋体" w:hint="eastAsia"/>
          <w:b/>
          <w:bCs/>
          <w:color w:val="FF0000"/>
          <w:kern w:val="0"/>
          <w:sz w:val="52"/>
          <w:szCs w:val="52"/>
        </w:rPr>
        <w:t>审核</w:t>
      </w:r>
      <w:r w:rsidRPr="008E3275">
        <w:rPr>
          <w:rFonts w:ascii="仿宋" w:eastAsia="仿宋" w:hAnsi="仿宋" w:cs="Batang" w:hint="eastAsia"/>
          <w:b/>
          <w:bCs/>
          <w:color w:val="FF0000"/>
          <w:kern w:val="0"/>
          <w:sz w:val="52"/>
          <w:szCs w:val="52"/>
        </w:rPr>
        <w:t>评估简报</w:t>
      </w:r>
    </w:p>
    <w:p w:rsidR="008E3275" w:rsidRPr="008E3275" w:rsidRDefault="008E3275" w:rsidP="008E3275">
      <w:pPr>
        <w:widowControl/>
        <w:shd w:val="clear" w:color="auto" w:fill="FFFFFF"/>
        <w:spacing w:before="120" w:line="320" w:lineRule="atLeast"/>
        <w:jc w:val="center"/>
        <w:rPr>
          <w:rFonts w:ascii="宋体" w:eastAsia="宋体" w:hAnsi="宋体" w:cs="宋体"/>
          <w:color w:val="333333"/>
          <w:kern w:val="0"/>
          <w:sz w:val="24"/>
          <w:szCs w:val="2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sidR="00B02B71">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十</w:t>
      </w:r>
      <w:r w:rsidR="00ED65D3">
        <w:rPr>
          <w:rFonts w:ascii="宋体" w:eastAsia="宋体" w:hAnsi="宋体" w:cs="宋体" w:hint="eastAsia"/>
          <w:color w:val="555555"/>
          <w:kern w:val="0"/>
          <w:sz w:val="24"/>
          <w:szCs w:val="24"/>
        </w:rPr>
        <w:t>二</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sidR="0026524C">
        <w:rPr>
          <w:rFonts w:ascii="宋体" w:eastAsia="宋体" w:hAnsi="宋体" w:cs="宋体" w:hint="eastAsia"/>
          <w:b/>
          <w:bCs/>
          <w:color w:val="555555"/>
          <w:kern w:val="0"/>
          <w:sz w:val="24"/>
          <w:szCs w:val="24"/>
        </w:rPr>
        <w:t>8</w:t>
      </w:r>
      <w:r w:rsidRPr="008E3275">
        <w:rPr>
          <w:rFonts w:ascii="宋体" w:eastAsia="宋体" w:hAnsi="宋体" w:cs="宋体" w:hint="eastAsia"/>
          <w:b/>
          <w:bCs/>
          <w:color w:val="555555"/>
          <w:kern w:val="0"/>
          <w:sz w:val="24"/>
          <w:szCs w:val="24"/>
        </w:rPr>
        <w:t>年</w:t>
      </w:r>
      <w:r w:rsidR="00ED65D3">
        <w:rPr>
          <w:rFonts w:ascii="宋体" w:eastAsia="宋体" w:hAnsi="宋体" w:cs="宋体" w:hint="eastAsia"/>
          <w:b/>
          <w:bCs/>
          <w:color w:val="555555"/>
          <w:kern w:val="0"/>
          <w:sz w:val="24"/>
          <w:szCs w:val="24"/>
        </w:rPr>
        <w:t>12</w:t>
      </w:r>
      <w:r w:rsidRPr="008E3275">
        <w:rPr>
          <w:rFonts w:ascii="宋体" w:eastAsia="宋体" w:hAnsi="宋体" w:cs="宋体" w:hint="eastAsia"/>
          <w:b/>
          <w:bCs/>
          <w:color w:val="555555"/>
          <w:kern w:val="0"/>
          <w:sz w:val="24"/>
          <w:szCs w:val="24"/>
        </w:rPr>
        <w:t>月</w:t>
      </w:r>
      <w:r w:rsidR="00ED65D3">
        <w:rPr>
          <w:rFonts w:ascii="宋体" w:eastAsia="宋体" w:hAnsi="宋体" w:cs="宋体" w:hint="eastAsia"/>
          <w:b/>
          <w:bCs/>
          <w:color w:val="555555"/>
          <w:kern w:val="0"/>
          <w:sz w:val="24"/>
          <w:szCs w:val="24"/>
        </w:rPr>
        <w:t>4</w:t>
      </w:r>
      <w:r w:rsidRPr="008E3275">
        <w:rPr>
          <w:rFonts w:ascii="宋体" w:eastAsia="宋体" w:hAnsi="宋体" w:cs="宋体" w:hint="eastAsia"/>
          <w:b/>
          <w:bCs/>
          <w:color w:val="555555"/>
          <w:kern w:val="0"/>
          <w:sz w:val="24"/>
          <w:szCs w:val="24"/>
        </w:rPr>
        <w:t>日</w:t>
      </w:r>
    </w:p>
    <w:p w:rsidR="008E3275" w:rsidRPr="008E3275" w:rsidRDefault="008E3275" w:rsidP="008E3275">
      <w:pPr>
        <w:widowControl/>
        <w:shd w:val="clear" w:color="auto" w:fill="FFFFFF"/>
        <w:spacing w:line="240" w:lineRule="atLeast"/>
        <w:jc w:val="center"/>
        <w:rPr>
          <w:rFonts w:ascii="宋体" w:eastAsia="宋体" w:hAnsi="宋体" w:cs="宋体"/>
          <w:color w:val="333333"/>
          <w:kern w:val="0"/>
          <w:sz w:val="24"/>
          <w:szCs w:val="24"/>
        </w:rPr>
      </w:pPr>
      <w:r w:rsidRPr="008E3275">
        <w:rPr>
          <w:rFonts w:ascii="黑体" w:eastAsia="黑体" w:hAnsi="宋体" w:cs="宋体" w:hint="eastAsia"/>
          <w:b/>
          <w:bCs/>
          <w:color w:val="FF0000"/>
          <w:kern w:val="0"/>
          <w:sz w:val="24"/>
          <w:szCs w:val="21"/>
        </w:rPr>
        <w:t>＝＝＝＝＝＝＝＝＝＝＝＝＝＝＝＝＝＝＝＝＝＝＝＝＝＝＝＝＝＝＝＝＝＝</w:t>
      </w:r>
    </w:p>
    <w:p w:rsidR="00B117A7" w:rsidRDefault="008E3275" w:rsidP="006436EC">
      <w:pPr>
        <w:widowControl/>
        <w:shd w:val="clear" w:color="auto" w:fill="FFFFFF"/>
        <w:spacing w:beforeLines="50" w:afterLines="50" w:line="360" w:lineRule="auto"/>
        <w:ind w:firstLineChars="200" w:firstLine="480"/>
        <w:jc w:val="left"/>
        <w:rPr>
          <w:rFonts w:ascii="仿宋" w:eastAsia="仿宋" w:hAnsi="仿宋" w:cs="宋体"/>
          <w:b/>
          <w:color w:val="333333"/>
          <w:kern w:val="0"/>
          <w:sz w:val="24"/>
          <w:szCs w:val="24"/>
        </w:rPr>
      </w:pPr>
      <w:r w:rsidRPr="008E3275">
        <w:rPr>
          <w:rFonts w:ascii="宋体" w:eastAsia="仿宋" w:hAnsi="宋体" w:cs="宋体"/>
          <w:color w:val="333333"/>
          <w:kern w:val="0"/>
          <w:sz w:val="24"/>
          <w:szCs w:val="24"/>
        </w:rPr>
        <w:t> </w:t>
      </w:r>
      <w:r w:rsidR="00892E44">
        <w:rPr>
          <w:rFonts w:ascii="宋体" w:eastAsia="仿宋" w:hAnsi="宋体" w:cs="宋体" w:hint="eastAsia"/>
          <w:color w:val="333333"/>
          <w:kern w:val="0"/>
          <w:sz w:val="24"/>
          <w:szCs w:val="24"/>
        </w:rPr>
        <w:t xml:space="preserve"> </w:t>
      </w:r>
      <w:r w:rsidRPr="00682DCB">
        <w:rPr>
          <w:rFonts w:ascii="仿宋" w:eastAsia="仿宋" w:hAnsi="仿宋" w:cs="宋体" w:hint="eastAsia"/>
          <w:b/>
          <w:color w:val="333333"/>
          <w:kern w:val="0"/>
          <w:sz w:val="24"/>
          <w:szCs w:val="24"/>
        </w:rPr>
        <w:t>本期导读</w:t>
      </w:r>
    </w:p>
    <w:p w:rsidR="00ED65D3" w:rsidRPr="00ED65D3" w:rsidRDefault="00047F73" w:rsidP="00ED65D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ED65D3" w:rsidRPr="00ED65D3">
        <w:rPr>
          <w:rFonts w:ascii="仿宋" w:eastAsia="仿宋" w:hAnsi="仿宋" w:hint="eastAsia"/>
          <w:b/>
          <w:bCs/>
          <w:color w:val="333333"/>
          <w:sz w:val="24"/>
          <w:szCs w:val="24"/>
        </w:rPr>
        <w:t>教育教学质量评估中心组织召开本科课程考核试卷评估、毕业论文（设计）评估工作总结会</w:t>
      </w:r>
    </w:p>
    <w:p w:rsidR="00B02B71" w:rsidRDefault="0030734D"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ED65D3" w:rsidRPr="00ED65D3">
        <w:rPr>
          <w:rFonts w:ascii="仿宋" w:eastAsia="仿宋" w:hAnsi="仿宋" w:hint="eastAsia"/>
          <w:b/>
          <w:bCs/>
          <w:color w:val="333333"/>
          <w:sz w:val="24"/>
          <w:szCs w:val="24"/>
        </w:rPr>
        <w:t>河北大学2017-2018学年春学期本科课程考核试卷质量与管理评估分析报告</w:t>
      </w:r>
    </w:p>
    <w:p w:rsidR="00ED65D3" w:rsidRDefault="00ED65D3" w:rsidP="00047F7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00C00DC6" w:rsidRPr="00C00DC6">
        <w:rPr>
          <w:rFonts w:ascii="仿宋" w:eastAsia="仿宋" w:hAnsi="仿宋"/>
          <w:b/>
          <w:bCs/>
          <w:color w:val="333333"/>
          <w:sz w:val="24"/>
          <w:szCs w:val="24"/>
        </w:rPr>
        <w:t>河北大学201</w:t>
      </w:r>
      <w:r w:rsidR="00C00DC6" w:rsidRPr="00C00DC6">
        <w:rPr>
          <w:rFonts w:ascii="仿宋" w:eastAsia="仿宋" w:hAnsi="仿宋" w:hint="eastAsia"/>
          <w:b/>
          <w:bCs/>
          <w:color w:val="333333"/>
          <w:sz w:val="24"/>
          <w:szCs w:val="24"/>
        </w:rPr>
        <w:t>8</w:t>
      </w:r>
      <w:r w:rsidR="00C00DC6" w:rsidRPr="00C00DC6">
        <w:rPr>
          <w:rFonts w:ascii="仿宋" w:eastAsia="仿宋" w:hAnsi="仿宋"/>
          <w:b/>
          <w:bCs/>
          <w:color w:val="333333"/>
          <w:sz w:val="24"/>
          <w:szCs w:val="24"/>
        </w:rPr>
        <w:t>届本科生毕业论文（设计）评估分析报告</w:t>
      </w:r>
    </w:p>
    <w:p w:rsidR="00ED65D3" w:rsidRDefault="00ED65D3" w:rsidP="00047F73">
      <w:pPr>
        <w:widowControl/>
        <w:spacing w:line="360" w:lineRule="auto"/>
        <w:ind w:firstLine="561"/>
        <w:jc w:val="left"/>
        <w:rPr>
          <w:rFonts w:ascii="仿宋" w:eastAsia="仿宋" w:hAnsi="仿宋"/>
          <w:b/>
          <w:bCs/>
          <w:color w:val="333333"/>
          <w:sz w:val="24"/>
          <w:szCs w:val="24"/>
        </w:rPr>
      </w:pPr>
    </w:p>
    <w:p w:rsidR="00ED65D3" w:rsidRDefault="00ED65D3" w:rsidP="00047F73">
      <w:pPr>
        <w:widowControl/>
        <w:spacing w:line="360" w:lineRule="auto"/>
        <w:ind w:firstLine="561"/>
        <w:jc w:val="left"/>
        <w:rPr>
          <w:rFonts w:ascii="仿宋" w:eastAsia="仿宋" w:hAnsi="仿宋"/>
          <w:b/>
          <w:bCs/>
          <w:color w:val="333333"/>
          <w:sz w:val="24"/>
          <w:szCs w:val="24"/>
        </w:rPr>
      </w:pPr>
    </w:p>
    <w:p w:rsidR="00ED65D3" w:rsidRDefault="00ED65D3" w:rsidP="00ED65D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ED65D3">
        <w:rPr>
          <w:rFonts w:ascii="仿宋" w:eastAsia="仿宋" w:hAnsi="仿宋" w:hint="eastAsia"/>
          <w:b/>
          <w:bCs/>
          <w:color w:val="333333"/>
          <w:sz w:val="24"/>
          <w:szCs w:val="24"/>
        </w:rPr>
        <w:t>教育教学质量评估中心组织召开本科课程考核试卷评估、毕业论文（设计）评估工作总结会</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2018年11月30日上午，教育教学质量评估中心组织召开本科课程考核试卷及毕业论文评估工作总结会，各评估组组长、评估中心负责人及相关人员参加了会议。</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 xml:space="preserve">会上，各评估组组长对本学期本科课程考核试卷评估、毕业论文（设计）评估工作进行了总结，重点反馈了评估过程中发现的个别课程不及格率偏高、个别课程试卷近三年重复率极高、个别学院毕业论文（设计）优良率过高、个别教学单位课程考核试卷管理工作不规范、评估的激励约束作用发挥不够等问题，就如何改进评估工作提出了实施精准评估、发挥学院评估主体作用、建立激励约束机制等建议。 </w:t>
      </w:r>
    </w:p>
    <w:p w:rsidR="00ED65D3" w:rsidRDefault="00ED65D3" w:rsidP="00ED65D3">
      <w:pPr>
        <w:widowControl/>
        <w:spacing w:line="360" w:lineRule="auto"/>
        <w:ind w:firstLine="480"/>
        <w:jc w:val="left"/>
        <w:rPr>
          <w:rFonts w:ascii="仿宋" w:eastAsia="仿宋" w:hAnsi="仿宋" w:cs="宋体" w:hint="eastAsia"/>
          <w:bCs/>
          <w:color w:val="333333"/>
          <w:kern w:val="0"/>
          <w:sz w:val="24"/>
          <w:szCs w:val="24"/>
        </w:rPr>
      </w:pPr>
      <w:r w:rsidRPr="00ED65D3">
        <w:rPr>
          <w:rFonts w:ascii="仿宋" w:eastAsia="仿宋" w:hAnsi="仿宋" w:cs="宋体" w:hint="eastAsia"/>
          <w:bCs/>
          <w:color w:val="333333"/>
          <w:kern w:val="0"/>
          <w:sz w:val="24"/>
          <w:szCs w:val="24"/>
        </w:rPr>
        <w:t>评估中心将认真汇总各评估组的评估结果，充分吸纳各评估组的意见建议，尽快发布评估分析报告，就评估中发现的具体问题向相关教学单位进行重点反馈并督促整改，不断改进评估工作，真正实现以评促建。</w:t>
      </w:r>
    </w:p>
    <w:p w:rsidR="00D14E41" w:rsidRDefault="00D14E41" w:rsidP="00ED65D3">
      <w:pPr>
        <w:widowControl/>
        <w:spacing w:line="360" w:lineRule="auto"/>
        <w:ind w:firstLine="480"/>
        <w:jc w:val="left"/>
        <w:rPr>
          <w:rFonts w:ascii="仿宋" w:eastAsia="仿宋" w:hAnsi="仿宋" w:cs="宋体"/>
          <w:bCs/>
          <w:color w:val="333333"/>
          <w:kern w:val="0"/>
          <w:sz w:val="24"/>
          <w:szCs w:val="24"/>
        </w:rPr>
      </w:pPr>
    </w:p>
    <w:p w:rsidR="00ED65D3" w:rsidRDefault="00ED65D3" w:rsidP="00ED65D3">
      <w:pPr>
        <w:widowControl/>
        <w:spacing w:line="360" w:lineRule="auto"/>
        <w:ind w:firstLine="480"/>
        <w:jc w:val="left"/>
        <w:rPr>
          <w:rFonts w:ascii="仿宋" w:eastAsia="仿宋" w:hAnsi="仿宋" w:cs="宋体"/>
          <w:bCs/>
          <w:color w:val="333333"/>
          <w:kern w:val="0"/>
          <w:sz w:val="24"/>
          <w:szCs w:val="24"/>
        </w:rPr>
      </w:pPr>
    </w:p>
    <w:p w:rsidR="00ED65D3" w:rsidRDefault="00ED65D3" w:rsidP="00ED65D3">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lastRenderedPageBreak/>
        <w:t>★</w:t>
      </w:r>
      <w:r w:rsidRPr="00ED65D3">
        <w:rPr>
          <w:rFonts w:ascii="仿宋" w:eastAsia="仿宋" w:hAnsi="仿宋" w:hint="eastAsia"/>
          <w:b/>
          <w:bCs/>
          <w:color w:val="333333"/>
          <w:sz w:val="24"/>
          <w:szCs w:val="24"/>
        </w:rPr>
        <w:t>河北大学2017-2018学年春学期本科课程考核试卷质量与管理评估分析报告</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2018年10 月15日至31日，教育教学质量评估中心（以下简称“评估中心”）组织督学对27个教学单位以及团委、学生处和创新创业指导中心的本科课程考核试卷质量与管理情况进行了专项检查与评估。本次评估对象为学校普通本科专业人才培养方案开设的2017-2018学年春学期所有本科课程、所有考核方式的试卷，内容涵盖命题质量、试卷评阅与成绩评定、平时考核和试卷管理等四个方面。落实审核评估整改要求，本次评估重点关注了审核评估中专家反馈的相关问题。</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评估期间，督学认真负责，按程序对课程考核材料逐项检查，填写《河北大学本科课程考核试卷质量与管理评价表》，提交了本科课程考核试卷质量与管理评估分析报告，并就存在问题、整改建议与学院进行及时沟通，各学院给予了积极配合。现将评估情况分析如下：</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一、总体情况</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本次评估共抽查344门次试卷，其中260门次评价为优秀，83门次评价为良好,1门次评价为合格。</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评估发现，试卷命题质量普遍较高，覆盖面较广，试题类型较为丰富，题量适中，难易适宜，参考答案和评分标准符合规范；试卷管理规范，材料归档齐全，装订整齐；试卷评阅规范，成绩评价全面，平时成绩和期末成绩比例恰当，给定有依据；试卷分析较为全面。大多数学院按照学校要求，组织人员对试卷进行了检查与自评，填写了《河北大学本科课程考核试卷质量与管理评价表》，完成了自评分析报告，各项自评材料存档齐全。</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评估发现，一些学院在课程考核管理方面采取了有效做法，取得了良好效果，如：经济学院非常重视自查工作，院级督导对试卷进行全面检查，重点检查阅卷规范，对阅卷中发现的问题特意夹上纸条作为提示，及时通知阅卷老师进行整改;化学与环境科学学院高度重视试卷自查，在要求每位任课老师完成自查基础上，委派院级督导对试卷装订材料的齐全性、试卷评阅的规范性、试卷命题质量等进行抽查，对专家</w:t>
      </w:r>
      <w:r w:rsidRPr="00ED65D3">
        <w:rPr>
          <w:rFonts w:ascii="仿宋" w:eastAsia="仿宋" w:hAnsi="仿宋" w:cs="宋体"/>
          <w:bCs/>
          <w:color w:val="333333"/>
          <w:kern w:val="0"/>
          <w:sz w:val="24"/>
          <w:szCs w:val="24"/>
        </w:rPr>
        <w:t>审核评估反馈的</w:t>
      </w:r>
      <w:r w:rsidRPr="00ED65D3">
        <w:rPr>
          <w:rFonts w:ascii="仿宋" w:eastAsia="仿宋" w:hAnsi="仿宋" w:cs="宋体" w:hint="eastAsia"/>
          <w:bCs/>
          <w:color w:val="333333"/>
          <w:kern w:val="0"/>
          <w:sz w:val="24"/>
          <w:szCs w:val="24"/>
        </w:rPr>
        <w:t>试题重复率高、题型偏少、给分无依据等问题进行重点检查；医学部各学院院级督导对试卷进行拉网式逐一检查已经成为常态；物理科学与技术学院在学院主页“教务信息”栏中明确了试卷命题流程、规范和判卷规范，为教师做好课程考核各环节工作提供依据和指导。</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lastRenderedPageBreak/>
        <w:t>二、各评估指标情况分析</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（一）命题质量</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总体来看，大多数试卷命题能够以教学大纲为依据，以检查学生对基本知识、理论和技能的掌握、考查学生分析和解决问题的能力为目的，能够覆盖该课程主要内容，难易适度，具有一定的广度、深度；试题表达清晰、完整、无内容错误；参考答案与评分标准总体符合学校要求。物理学院有6门课程采用卷库方式进行考试，考试试题由学院教学办和任课教师共同从12套卷库中随机抽取，真正实现了教考分离。</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本次评估发现命题方面存在的主要问题如下：</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1.试题题型和题目方面。试卷的题型不够丰富，一般只有三种题型，有的课程试题中基本题（基础型）的比重偏大，综合性、应用性（提高型）题目偏少，特别是有的开卷考试试题与闭卷考试试题类型一样，不符合开卷考试特点，不能考核学生综合应用的能力；有的开卷考试课程试卷只有两种题型；有的课程试题重复率偏高，超过了学校规定的15%，有课程近三年B卷试题重复率接近100%。个别教学单位命题简单随意，只有一个试题，标准答案制作也非常简单。以论文形式考核的课程，有的课程论文题目或过于宽泛、简单，获表述不够清楚；评分标准有的过于简单，有的不够明确合理，有的要点分值太碎，缺乏操作性。有的试卷题目字号不规范。</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2.试题难易度方面。试题或者难度偏大，不及格率较高；或者难度偏低，优秀率偏高，成绩区分度不大。个别题目评分要点分值过大。部分科目期末考试成绩</w:t>
      </w:r>
      <w:r w:rsidRPr="00ED65D3">
        <w:rPr>
          <w:rFonts w:ascii="仿宋" w:eastAsia="仿宋" w:hAnsi="仿宋" w:cs="宋体"/>
          <w:bCs/>
          <w:color w:val="333333"/>
          <w:kern w:val="0"/>
          <w:sz w:val="24"/>
          <w:szCs w:val="24"/>
        </w:rPr>
        <w:t>60</w:t>
      </w:r>
      <w:r w:rsidRPr="00ED65D3">
        <w:rPr>
          <w:rFonts w:ascii="仿宋" w:eastAsia="仿宋" w:hAnsi="仿宋" w:cs="宋体" w:hint="eastAsia"/>
          <w:bCs/>
          <w:color w:val="333333"/>
          <w:kern w:val="0"/>
          <w:sz w:val="24"/>
          <w:szCs w:val="24"/>
        </w:rPr>
        <w:t>分以下比例偏高，个别课程不及格率达到60%。</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3.试卷及答案规范方面。有的试卷要求和评分标准过于笼统；有的综合运用题评分标准过于宽泛，操作性不强。有的参考答案要点不明确、要点集合分值较高。个别试卷客观题分值偏大，超过</w:t>
      </w:r>
      <w:r w:rsidRPr="00ED65D3">
        <w:rPr>
          <w:rFonts w:ascii="仿宋" w:eastAsia="仿宋" w:hAnsi="仿宋" w:cs="宋体"/>
          <w:bCs/>
          <w:color w:val="333333"/>
          <w:kern w:val="0"/>
          <w:sz w:val="24"/>
          <w:szCs w:val="24"/>
        </w:rPr>
        <w:t>40%</w:t>
      </w:r>
      <w:r w:rsidRPr="00ED65D3">
        <w:rPr>
          <w:rFonts w:ascii="仿宋" w:eastAsia="仿宋" w:hAnsi="仿宋" w:cs="宋体" w:hint="eastAsia"/>
          <w:bCs/>
          <w:color w:val="333333"/>
          <w:kern w:val="0"/>
          <w:sz w:val="24"/>
          <w:szCs w:val="24"/>
        </w:rPr>
        <w:t xml:space="preserve">。 </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（二）试卷评阅与成绩评定</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总体来看，大部分学院试卷评阅能够用红色水笔评阅，字体清晰，阅卷均采用给分制，要点分、题首分、卷首分等基本上齐全、准确，没有错判、漏判现象，阅卷与核分改动处，有教师签名，试卷评阅与成绩评定的规范性不断提高。</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本次评估发现存在的主要问题如下：</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1.试卷评阅方面。成绩改动仍有不签名或签名不规范，个别试卷缺少题首分、要点分，在试卷上写分数的计算过程，不用红笔给分。以论文形式考核的课程，有的实际给</w:t>
      </w:r>
      <w:r w:rsidRPr="00ED65D3">
        <w:rPr>
          <w:rFonts w:ascii="仿宋" w:eastAsia="仿宋" w:hAnsi="仿宋" w:cs="宋体" w:hint="eastAsia"/>
          <w:bCs/>
          <w:color w:val="333333"/>
          <w:kern w:val="0"/>
          <w:sz w:val="24"/>
          <w:szCs w:val="24"/>
        </w:rPr>
        <w:lastRenderedPageBreak/>
        <w:t>分与评分标准不一致，未能体现分数的区分度；有的没有按评分标准逐项给分。个别试卷仍然存在核分错误。</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2.成绩评定方面。平时成绩评定与登统存在不规范和不合理现象。有的平时成绩没有考核项目名称；有的平时成绩没有达到三次以上，结课考核成绩占70％；有的平时成绩没有区分度，平时成绩分4项给分，但都是考勤，而均为满分。有的平时成绩给分较为随意，登记表混乱，改动较多。有的平时成绩比例错误，超出</w:t>
      </w:r>
      <w:r w:rsidRPr="00ED65D3">
        <w:rPr>
          <w:rFonts w:ascii="仿宋" w:eastAsia="仿宋" w:hAnsi="仿宋" w:cs="宋体"/>
          <w:bCs/>
          <w:color w:val="333333"/>
          <w:kern w:val="0"/>
          <w:sz w:val="24"/>
          <w:szCs w:val="24"/>
        </w:rPr>
        <w:t>100</w:t>
      </w:r>
      <w:r w:rsidRPr="00ED65D3">
        <w:rPr>
          <w:rFonts w:ascii="仿宋" w:eastAsia="仿宋" w:hAnsi="仿宋" w:cs="宋体" w:hint="eastAsia"/>
          <w:bCs/>
          <w:color w:val="333333"/>
          <w:kern w:val="0"/>
          <w:sz w:val="24"/>
          <w:szCs w:val="24"/>
        </w:rPr>
        <w:t>分。</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3.校级全程性考核立项课题的平时成绩方面。尽管已经完成的校级全程性考核立项课题，平时成绩都达到三次以上，但没有充分体现出学校全程性考核结题项目的成果，大部分课程的平时成绩都是三个来源，只达到了学校对平时考核的基本要求。</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4.期末成绩统计分析方面。期末成绩统计分析不深入、不深刻，仍是比较突出的问题，部分课程没有从试卷命题、学生学习、教师授课等方面进行认真分析，也没有提出针对性的改进措施。个别课程未填写《河北大学课程考核试卷分析表》。</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（三）试卷管理</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试卷管理规范性整体状况良好，归档资料基本齐全。</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主要发现如下问题：</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个别课程试卷缺少卷内目录或卷内目录无日期、无页次；归档目录不正规，没有使用学校统一的目录模板。个别顺序装反。有的试卷审批表没有勾出选择考试时间长度。个别教学单位普遍缺少试卷审批表，或缺少成绩统计表和期末成绩统计分析表。有的教学单位没有进行自查，没有填写评价表，也没有自评报告。有的试卷封面信息有遗漏现象。</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三、改进建议</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（一）持续提高命题质量</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学院层面要进一步加强命题审查，强调对命题的原则要求：第一，要增加综合性、应用性试题的比重，提高题型结构及分值分布的合理性，特别是开卷考试的试题，一般应为综合性题目，具有一定难度，重点考核学生对所学知识的灵活应用能力；第二，充分考虑试题的难易度及题量，以保证成绩的合理水平及分布；第三，试卷及答案的内容一定要做到表达准确、严谨、规范，格式要严格执行学校模板的统一要求。以论文形式考核的，要求必须要明确、具体，和所讲授的课程内容紧密联系；评分标准一定要有操</w:t>
      </w:r>
      <w:r w:rsidRPr="00ED65D3">
        <w:rPr>
          <w:rFonts w:ascii="仿宋" w:eastAsia="仿宋" w:hAnsi="仿宋" w:cs="宋体" w:hint="eastAsia"/>
          <w:bCs/>
          <w:color w:val="333333"/>
          <w:kern w:val="0"/>
          <w:sz w:val="24"/>
          <w:szCs w:val="24"/>
        </w:rPr>
        <w:lastRenderedPageBreak/>
        <w:t>作性，要保证阅卷时能够按此标准逐项给分。</w:t>
      </w:r>
      <w:r w:rsidRPr="00ED65D3">
        <w:rPr>
          <w:rFonts w:ascii="仿宋" w:eastAsia="仿宋" w:hAnsi="仿宋" w:cs="宋体"/>
          <w:bCs/>
          <w:color w:val="333333"/>
          <w:kern w:val="0"/>
          <w:sz w:val="24"/>
          <w:szCs w:val="24"/>
        </w:rPr>
        <w:t>同时</w:t>
      </w:r>
      <w:r w:rsidRPr="00ED65D3">
        <w:rPr>
          <w:rFonts w:ascii="仿宋" w:eastAsia="仿宋" w:hAnsi="仿宋" w:cs="宋体" w:hint="eastAsia"/>
          <w:bCs/>
          <w:color w:val="333333"/>
          <w:kern w:val="0"/>
          <w:sz w:val="24"/>
          <w:szCs w:val="24"/>
        </w:rPr>
        <w:t>，</w:t>
      </w:r>
      <w:r w:rsidRPr="00ED65D3">
        <w:rPr>
          <w:rFonts w:ascii="仿宋" w:eastAsia="仿宋" w:hAnsi="仿宋" w:cs="宋体"/>
          <w:bCs/>
          <w:color w:val="333333"/>
          <w:kern w:val="0"/>
          <w:sz w:val="24"/>
          <w:szCs w:val="24"/>
        </w:rPr>
        <w:t>要</w:t>
      </w:r>
      <w:r w:rsidRPr="00ED65D3">
        <w:rPr>
          <w:rFonts w:ascii="仿宋" w:eastAsia="仿宋" w:hAnsi="仿宋" w:cs="宋体" w:hint="eastAsia"/>
          <w:bCs/>
          <w:color w:val="333333"/>
          <w:kern w:val="0"/>
          <w:sz w:val="24"/>
          <w:szCs w:val="24"/>
        </w:rPr>
        <w:t>进一步加强不同年度试题重复率的管理。</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建议各系（室）主任根据各课程教学大纲和教学目标的要求，重点审查考核方式、试卷的题型结构是否合理，特别是要注意基本题与综合性和应用性试题的比例是否符合学校要求（原则上后两者的比例不低于60%）。建议适当增加试卷的题型，一般应达到四种题型。</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建议学校层面继续加大力量重视课程全程性考核工作，对已经完成的全程性考核校级立项的课程，继续在实施中总结经验，并进行条件允许的推广工作。建议学校进一步健全试卷审批制度，完善“试卷审批表”，增加“试卷重复率”的审查项（包括AB卷和三年内试卷），强化命题人避免重复率高的意识，从源头上杜绝试卷重复率高的问题。</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（二）不断改进论文考核和实验课程考核</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学院应完善论文考核的选题和评分标准要求，要求选题必须密切联系所开课程的内容，评分标准必须具有可操作性。任课教师向学院提交试题及答案前一定要对其规范性、严谨性进行认真检查，评阅时真正实现按评分要求给分，成绩要有一定的区分，形成合理的分布。</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对于“不组织考试的实验”课程考核，教师应进一步加强过程性考核针对性，从考核的内容、方法、手段等方面入手，进一步增强考核的区分度，避免拉平效应，让真正的好学生脱颖而出，让那些掌握不好的学生明确差距所在。</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（三）进一步规范阅卷工作</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学院应加强对阅卷结果的复查，落实复查人的责任；要继续强调对试卷评阅及成绩评定的规范性认识。教师阅卷必须遵守学校的统一规范，采取红笔给分制，题首分、要点分齐全并书写标准，成绩若有改动，必须有本人签名。以论文形式考核的课程，教师在评阅时要严格按制定的评分标准逐项给分。</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（四）坚持加强平时成绩管理</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学院要进一步规范平时成绩的给定，对平时成绩给定提出明确要求。建议一般课程至少要有三个项目的考核，而且要有明确的项目名称，成绩要有合理的区分。对全程性考核模式改革立项课程，平时考核的项目和频次要有更高的要求。严格对成绩评定的规范性要求。平时成绩表中分数若有改动，也必须有本人签名。</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（五）切实做好试卷分析</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lastRenderedPageBreak/>
        <w:t>学院要加强对《河北大学课程考核试卷分析表》填写的督促、监督和检查。任课教师一定要做好期末考试成绩分布的统计分析，对试题的合理性及考试成绩水平做出科学评估，特别是要分析挖掘发现本次考试中存在的问题，并给出今后的改进措施。对于那些不及格率或优秀率偏高的课程，若发现考核方式或试题存在一定问题，教师一定要深入分析具体原因，并提出在下一次授课、选择考核方式、命题、阅卷时应采取的改进措施。</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建议学院加强平行班级课程填写《河北大学课程考核试卷分析表》的管理工作，组织召开平行班级课程教师的考试研讨和交流会，对考试成绩进行系统全面的比较和分析，及时总结教学经验、弥补教学不足，全面提升课堂教学水平和教学质量。</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（六）加强对新任职和外聘老师的考核和培训</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对新任职教师、外聘教师如何做好课程考核各环节的工作要加强培训，建议教学主管部门和各学院组织新任职教师和外聘教师的培训会，明确命题、阅卷和成绩评定各环节规范，避免出现问题，提高课程考核质量。</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bCs/>
          <w:color w:val="333333"/>
          <w:kern w:val="0"/>
          <w:sz w:val="24"/>
          <w:szCs w:val="24"/>
        </w:rPr>
        <w:t>(</w:t>
      </w:r>
      <w:r w:rsidRPr="00ED65D3">
        <w:rPr>
          <w:rFonts w:ascii="仿宋" w:eastAsia="仿宋" w:hAnsi="仿宋" w:cs="宋体" w:hint="eastAsia"/>
          <w:bCs/>
          <w:color w:val="333333"/>
          <w:kern w:val="0"/>
          <w:sz w:val="24"/>
          <w:szCs w:val="24"/>
        </w:rPr>
        <w:t>七)基于金课建设理念加强课程考核工作</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r w:rsidRPr="00ED65D3">
        <w:rPr>
          <w:rFonts w:ascii="仿宋" w:eastAsia="仿宋" w:hAnsi="仿宋" w:cs="宋体" w:hint="eastAsia"/>
          <w:bCs/>
          <w:color w:val="333333"/>
          <w:kern w:val="0"/>
          <w:sz w:val="24"/>
          <w:szCs w:val="24"/>
        </w:rPr>
        <w:t>教学主管部门和各教学单位要贯彻全国教育大会和新时期高等教育工作会议精神，传递和遵循金课建设理念，反思课程考核各环节工作，将课程考核工作与金课建设紧密关联，与水课淘汰紧密关联。教学评估部门要将普查随机查变为精准查与随机查相结合，提高课程考核评估的针对性和有效性。</w:t>
      </w:r>
    </w:p>
    <w:p w:rsidR="00ED65D3" w:rsidRPr="00ED65D3" w:rsidRDefault="00ED65D3" w:rsidP="00ED65D3">
      <w:pPr>
        <w:widowControl/>
        <w:spacing w:line="360" w:lineRule="auto"/>
        <w:ind w:firstLine="480"/>
        <w:jc w:val="left"/>
        <w:rPr>
          <w:rFonts w:ascii="仿宋" w:eastAsia="仿宋" w:hAnsi="仿宋" w:cs="宋体"/>
          <w:bCs/>
          <w:color w:val="333333"/>
          <w:kern w:val="0"/>
          <w:sz w:val="24"/>
          <w:szCs w:val="24"/>
        </w:rPr>
      </w:pPr>
    </w:p>
    <w:p w:rsidR="00C00DC6" w:rsidRPr="00C00DC6" w:rsidRDefault="00C00DC6" w:rsidP="00C00DC6">
      <w:pPr>
        <w:widowControl/>
        <w:spacing w:line="360" w:lineRule="auto"/>
        <w:ind w:firstLine="561"/>
        <w:jc w:val="left"/>
        <w:rPr>
          <w:rFonts w:ascii="仿宋" w:eastAsia="仿宋" w:hAnsi="仿宋"/>
          <w:b/>
          <w:bCs/>
          <w:color w:val="333333"/>
          <w:sz w:val="24"/>
          <w:szCs w:val="24"/>
        </w:rPr>
      </w:pPr>
      <w:r w:rsidRPr="00047F73">
        <w:rPr>
          <w:rFonts w:ascii="仿宋" w:eastAsia="仿宋" w:hAnsi="仿宋" w:hint="eastAsia"/>
          <w:b/>
          <w:bCs/>
          <w:color w:val="333333"/>
          <w:sz w:val="24"/>
          <w:szCs w:val="24"/>
        </w:rPr>
        <w:t>★</w:t>
      </w:r>
      <w:r w:rsidRPr="00C00DC6">
        <w:rPr>
          <w:rFonts w:ascii="仿宋" w:eastAsia="仿宋" w:hAnsi="仿宋"/>
          <w:b/>
          <w:bCs/>
          <w:color w:val="333333"/>
          <w:sz w:val="24"/>
          <w:szCs w:val="24"/>
        </w:rPr>
        <w:t>河北大学201</w:t>
      </w:r>
      <w:r w:rsidRPr="00C00DC6">
        <w:rPr>
          <w:rFonts w:ascii="仿宋" w:eastAsia="仿宋" w:hAnsi="仿宋" w:hint="eastAsia"/>
          <w:b/>
          <w:bCs/>
          <w:color w:val="333333"/>
          <w:sz w:val="24"/>
          <w:szCs w:val="24"/>
        </w:rPr>
        <w:t>8</w:t>
      </w:r>
      <w:r w:rsidRPr="00C00DC6">
        <w:rPr>
          <w:rFonts w:ascii="仿宋" w:eastAsia="仿宋" w:hAnsi="仿宋"/>
          <w:b/>
          <w:bCs/>
          <w:color w:val="333333"/>
          <w:sz w:val="24"/>
          <w:szCs w:val="24"/>
        </w:rPr>
        <w:t>届本科生毕业论文（设计）评估分析报告</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bCs/>
          <w:color w:val="333333"/>
          <w:kern w:val="0"/>
          <w:sz w:val="24"/>
          <w:szCs w:val="24"/>
        </w:rPr>
        <w:t>为进一步加强本科生毕业论文（设计）管理与监控力度，不断提高本科生毕业论文（设计）水平和质量，1</w:t>
      </w:r>
      <w:r w:rsidRPr="00C00DC6">
        <w:rPr>
          <w:rFonts w:ascii="仿宋" w:eastAsia="仿宋" w:hAnsi="仿宋" w:cs="宋体" w:hint="eastAsia"/>
          <w:bCs/>
          <w:color w:val="333333"/>
          <w:kern w:val="0"/>
          <w:sz w:val="24"/>
          <w:szCs w:val="24"/>
        </w:rPr>
        <w:t>0</w:t>
      </w:r>
      <w:r w:rsidRPr="00C00DC6">
        <w:rPr>
          <w:rFonts w:ascii="仿宋" w:eastAsia="仿宋" w:hAnsi="仿宋" w:cs="宋体"/>
          <w:bCs/>
          <w:color w:val="333333"/>
          <w:kern w:val="0"/>
          <w:sz w:val="24"/>
          <w:szCs w:val="24"/>
        </w:rPr>
        <w:t>月1</w:t>
      </w:r>
      <w:r w:rsidRPr="00C00DC6">
        <w:rPr>
          <w:rFonts w:ascii="仿宋" w:eastAsia="仿宋" w:hAnsi="仿宋" w:cs="宋体" w:hint="eastAsia"/>
          <w:bCs/>
          <w:color w:val="333333"/>
          <w:kern w:val="0"/>
          <w:sz w:val="24"/>
          <w:szCs w:val="24"/>
        </w:rPr>
        <w:t>5</w:t>
      </w:r>
      <w:r w:rsidRPr="00C00DC6">
        <w:rPr>
          <w:rFonts w:ascii="仿宋" w:eastAsia="仿宋" w:hAnsi="仿宋" w:cs="宋体"/>
          <w:bCs/>
          <w:color w:val="333333"/>
          <w:kern w:val="0"/>
          <w:sz w:val="24"/>
          <w:szCs w:val="24"/>
        </w:rPr>
        <w:t>日</w:t>
      </w:r>
      <w:r w:rsidRPr="00C00DC6">
        <w:rPr>
          <w:rFonts w:ascii="仿宋" w:eastAsia="仿宋" w:hAnsi="仿宋" w:cs="宋体" w:hint="eastAsia"/>
          <w:bCs/>
          <w:color w:val="333333"/>
          <w:kern w:val="0"/>
          <w:sz w:val="24"/>
          <w:szCs w:val="24"/>
        </w:rPr>
        <w:t>至10月31</w:t>
      </w:r>
      <w:r w:rsidRPr="00C00DC6">
        <w:rPr>
          <w:rFonts w:ascii="仿宋" w:eastAsia="仿宋" w:hAnsi="仿宋" w:cs="宋体"/>
          <w:bCs/>
          <w:color w:val="333333"/>
          <w:kern w:val="0"/>
          <w:sz w:val="24"/>
          <w:szCs w:val="24"/>
        </w:rPr>
        <w:t>日，</w:t>
      </w:r>
      <w:r w:rsidRPr="00C00DC6">
        <w:rPr>
          <w:rFonts w:ascii="仿宋" w:eastAsia="仿宋" w:hAnsi="仿宋" w:cs="宋体" w:hint="eastAsia"/>
          <w:bCs/>
          <w:color w:val="333333"/>
          <w:kern w:val="0"/>
          <w:sz w:val="24"/>
          <w:szCs w:val="24"/>
        </w:rPr>
        <w:t>学校组织督学分</w:t>
      </w:r>
      <w:r w:rsidRPr="00C00DC6">
        <w:rPr>
          <w:rFonts w:ascii="仿宋" w:eastAsia="仿宋" w:hAnsi="仿宋" w:cs="宋体"/>
          <w:bCs/>
          <w:color w:val="333333"/>
          <w:kern w:val="0"/>
          <w:sz w:val="24"/>
          <w:szCs w:val="24"/>
        </w:rPr>
        <w:t>组</w:t>
      </w:r>
      <w:r w:rsidRPr="00C00DC6">
        <w:rPr>
          <w:rFonts w:ascii="仿宋" w:eastAsia="仿宋" w:hAnsi="仿宋" w:cs="宋体" w:hint="eastAsia"/>
          <w:bCs/>
          <w:color w:val="333333"/>
          <w:kern w:val="0"/>
          <w:sz w:val="24"/>
          <w:szCs w:val="24"/>
        </w:rPr>
        <w:t>对2018届本科生</w:t>
      </w:r>
      <w:r w:rsidRPr="00C00DC6">
        <w:rPr>
          <w:rFonts w:ascii="仿宋" w:eastAsia="仿宋" w:hAnsi="仿宋" w:cs="宋体"/>
          <w:bCs/>
          <w:color w:val="333333"/>
          <w:kern w:val="0"/>
          <w:sz w:val="24"/>
          <w:szCs w:val="24"/>
        </w:rPr>
        <w:t>毕业论文（设计）</w:t>
      </w:r>
      <w:r w:rsidRPr="00C00DC6">
        <w:rPr>
          <w:rFonts w:ascii="仿宋" w:eastAsia="仿宋" w:hAnsi="仿宋" w:cs="宋体" w:hint="eastAsia"/>
          <w:bCs/>
          <w:color w:val="333333"/>
          <w:kern w:val="0"/>
          <w:sz w:val="24"/>
          <w:szCs w:val="24"/>
        </w:rPr>
        <w:t>进行了检查与评估。评估结束后，评估中心汇总专家组评估结果和意见建议，形成如下分析报告。</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一、总体情况</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本次评估范围涉及21个教学单位86个专业，评估内容</w:t>
      </w:r>
      <w:r w:rsidRPr="00C00DC6">
        <w:rPr>
          <w:rFonts w:ascii="仿宋" w:eastAsia="仿宋" w:hAnsi="仿宋" w:cs="宋体"/>
          <w:bCs/>
          <w:color w:val="333333"/>
          <w:kern w:val="0"/>
          <w:sz w:val="24"/>
          <w:szCs w:val="24"/>
        </w:rPr>
        <w:t>重点结合教育部审核评估专家反馈意见</w:t>
      </w:r>
      <w:r w:rsidRPr="00C00DC6">
        <w:rPr>
          <w:rFonts w:ascii="仿宋" w:eastAsia="仿宋" w:hAnsi="仿宋" w:cs="宋体" w:hint="eastAsia"/>
          <w:bCs/>
          <w:color w:val="333333"/>
          <w:kern w:val="0"/>
          <w:sz w:val="24"/>
          <w:szCs w:val="24"/>
        </w:rPr>
        <w:t>中</w:t>
      </w:r>
      <w:r w:rsidRPr="00C00DC6">
        <w:rPr>
          <w:rFonts w:ascii="仿宋" w:eastAsia="仿宋" w:hAnsi="仿宋" w:cs="宋体"/>
          <w:bCs/>
          <w:color w:val="333333"/>
          <w:kern w:val="0"/>
          <w:sz w:val="24"/>
          <w:szCs w:val="24"/>
        </w:rPr>
        <w:t>涉及问题</w:t>
      </w:r>
      <w:r w:rsidRPr="00C00DC6">
        <w:rPr>
          <w:rFonts w:ascii="仿宋" w:eastAsia="仿宋" w:hAnsi="仿宋" w:cs="宋体" w:hint="eastAsia"/>
          <w:bCs/>
          <w:color w:val="333333"/>
          <w:kern w:val="0"/>
          <w:sz w:val="24"/>
          <w:szCs w:val="24"/>
        </w:rPr>
        <w:t>，包括</w:t>
      </w:r>
      <w:r w:rsidRPr="00C00DC6">
        <w:rPr>
          <w:rFonts w:ascii="仿宋" w:eastAsia="仿宋" w:hAnsi="仿宋" w:cs="宋体"/>
          <w:bCs/>
          <w:color w:val="333333"/>
          <w:kern w:val="0"/>
          <w:sz w:val="24"/>
          <w:szCs w:val="24"/>
        </w:rPr>
        <w:t>管理工作水平</w:t>
      </w:r>
      <w:r w:rsidRPr="00C00DC6">
        <w:rPr>
          <w:rFonts w:ascii="仿宋" w:eastAsia="仿宋" w:hAnsi="仿宋" w:cs="宋体" w:hint="eastAsia"/>
          <w:bCs/>
          <w:color w:val="333333"/>
          <w:kern w:val="0"/>
          <w:sz w:val="24"/>
          <w:szCs w:val="24"/>
        </w:rPr>
        <w:t>质量</w:t>
      </w:r>
      <w:r w:rsidRPr="00C00DC6">
        <w:rPr>
          <w:rFonts w:ascii="仿宋" w:eastAsia="仿宋" w:hAnsi="仿宋" w:cs="宋体"/>
          <w:bCs/>
          <w:color w:val="333333"/>
          <w:kern w:val="0"/>
          <w:sz w:val="24"/>
          <w:szCs w:val="24"/>
        </w:rPr>
        <w:t>和毕业论文（设计）</w:t>
      </w:r>
      <w:r w:rsidRPr="00C00DC6">
        <w:rPr>
          <w:rFonts w:ascii="仿宋" w:eastAsia="仿宋" w:hAnsi="仿宋" w:cs="宋体" w:hint="eastAsia"/>
          <w:bCs/>
          <w:color w:val="333333"/>
          <w:kern w:val="0"/>
          <w:sz w:val="24"/>
          <w:szCs w:val="24"/>
        </w:rPr>
        <w:t>质量两大方面，其中，</w:t>
      </w:r>
      <w:r w:rsidRPr="00C00DC6">
        <w:rPr>
          <w:rFonts w:ascii="仿宋" w:eastAsia="仿宋" w:hAnsi="仿宋" w:cs="宋体"/>
          <w:bCs/>
          <w:color w:val="333333"/>
          <w:kern w:val="0"/>
          <w:sz w:val="24"/>
          <w:szCs w:val="24"/>
        </w:rPr>
        <w:t>管理工作水平</w:t>
      </w:r>
      <w:r w:rsidRPr="00C00DC6">
        <w:rPr>
          <w:rFonts w:ascii="仿宋" w:eastAsia="仿宋" w:hAnsi="仿宋" w:cs="宋体" w:hint="eastAsia"/>
          <w:bCs/>
          <w:color w:val="333333"/>
          <w:kern w:val="0"/>
          <w:sz w:val="24"/>
          <w:szCs w:val="24"/>
        </w:rPr>
        <w:t>质量</w:t>
      </w:r>
      <w:r w:rsidRPr="00C00DC6">
        <w:rPr>
          <w:rFonts w:ascii="仿宋" w:eastAsia="仿宋" w:hAnsi="仿宋" w:cs="宋体"/>
          <w:bCs/>
          <w:color w:val="333333"/>
          <w:kern w:val="0"/>
          <w:sz w:val="24"/>
          <w:szCs w:val="24"/>
        </w:rPr>
        <w:t>涵盖组织领导、指导教师、指导过程、答辩、成绩评定、评估分</w:t>
      </w:r>
      <w:r w:rsidRPr="00C00DC6">
        <w:rPr>
          <w:rFonts w:ascii="仿宋" w:eastAsia="仿宋" w:hAnsi="仿宋" w:cs="宋体"/>
          <w:bCs/>
          <w:color w:val="333333"/>
          <w:kern w:val="0"/>
          <w:sz w:val="24"/>
          <w:szCs w:val="24"/>
        </w:rPr>
        <w:lastRenderedPageBreak/>
        <w:t>析、文档管理等内容，毕业论文（设计）质量涵盖选题情况、论文篇幅、写作规范、能力水平、成果价值等内容</w:t>
      </w:r>
      <w:r w:rsidRPr="00C00DC6">
        <w:rPr>
          <w:rFonts w:ascii="仿宋" w:eastAsia="仿宋" w:hAnsi="仿宋" w:cs="宋体" w:hint="eastAsia"/>
          <w:bCs/>
          <w:color w:val="333333"/>
          <w:kern w:val="0"/>
          <w:sz w:val="24"/>
          <w:szCs w:val="24"/>
        </w:rPr>
        <w:t>。</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学校评估</w:t>
      </w:r>
      <w:r w:rsidRPr="00C00DC6">
        <w:rPr>
          <w:rFonts w:ascii="仿宋" w:eastAsia="仿宋" w:hAnsi="仿宋" w:cs="宋体"/>
          <w:bCs/>
          <w:color w:val="333333"/>
          <w:kern w:val="0"/>
          <w:sz w:val="24"/>
          <w:szCs w:val="24"/>
        </w:rPr>
        <w:t>在学院自评的基础上进行</w:t>
      </w:r>
      <w:r w:rsidRPr="00C00DC6">
        <w:rPr>
          <w:rFonts w:ascii="仿宋" w:eastAsia="仿宋" w:hAnsi="仿宋" w:cs="宋体" w:hint="eastAsia"/>
          <w:bCs/>
          <w:color w:val="333333"/>
          <w:kern w:val="0"/>
          <w:sz w:val="24"/>
          <w:szCs w:val="24"/>
        </w:rPr>
        <w:t>，</w:t>
      </w:r>
      <w:r w:rsidRPr="00C00DC6">
        <w:rPr>
          <w:rFonts w:ascii="仿宋" w:eastAsia="仿宋" w:hAnsi="仿宋" w:cs="宋体"/>
          <w:bCs/>
          <w:color w:val="333333"/>
          <w:kern w:val="0"/>
          <w:sz w:val="24"/>
          <w:szCs w:val="24"/>
        </w:rPr>
        <w:t>主要采取</w:t>
      </w:r>
      <w:r w:rsidRPr="00C00DC6">
        <w:rPr>
          <w:rFonts w:ascii="仿宋" w:eastAsia="仿宋" w:hAnsi="仿宋" w:cs="宋体" w:hint="eastAsia"/>
          <w:bCs/>
          <w:color w:val="333333"/>
          <w:kern w:val="0"/>
          <w:sz w:val="24"/>
          <w:szCs w:val="24"/>
        </w:rPr>
        <w:t>抽查毕业论文（设计）和</w:t>
      </w:r>
      <w:r w:rsidRPr="00C00DC6">
        <w:rPr>
          <w:rFonts w:ascii="仿宋" w:eastAsia="仿宋" w:hAnsi="仿宋" w:cs="宋体"/>
          <w:bCs/>
          <w:color w:val="333333"/>
          <w:kern w:val="0"/>
          <w:sz w:val="24"/>
          <w:szCs w:val="24"/>
        </w:rPr>
        <w:t>查阅</w:t>
      </w:r>
      <w:r w:rsidRPr="00C00DC6">
        <w:rPr>
          <w:rFonts w:ascii="仿宋" w:eastAsia="仿宋" w:hAnsi="仿宋" w:cs="宋体" w:hint="eastAsia"/>
          <w:bCs/>
          <w:color w:val="333333"/>
          <w:kern w:val="0"/>
          <w:sz w:val="24"/>
          <w:szCs w:val="24"/>
        </w:rPr>
        <w:t>相关归档</w:t>
      </w:r>
      <w:r w:rsidRPr="00C00DC6">
        <w:rPr>
          <w:rFonts w:ascii="仿宋" w:eastAsia="仿宋" w:hAnsi="仿宋" w:cs="宋体"/>
          <w:bCs/>
          <w:color w:val="333333"/>
          <w:kern w:val="0"/>
          <w:sz w:val="24"/>
          <w:szCs w:val="24"/>
        </w:rPr>
        <w:t>资料的形式</w:t>
      </w:r>
      <w:r w:rsidRPr="00C00DC6">
        <w:rPr>
          <w:rFonts w:ascii="仿宋" w:eastAsia="仿宋" w:hAnsi="仿宋" w:cs="宋体" w:hint="eastAsia"/>
          <w:bCs/>
          <w:color w:val="333333"/>
          <w:kern w:val="0"/>
          <w:sz w:val="24"/>
          <w:szCs w:val="24"/>
        </w:rPr>
        <w:t>，</w:t>
      </w:r>
      <w:r w:rsidRPr="00C00DC6">
        <w:rPr>
          <w:rFonts w:ascii="仿宋" w:eastAsia="仿宋" w:hAnsi="仿宋" w:cs="宋体"/>
          <w:bCs/>
          <w:color w:val="333333"/>
          <w:kern w:val="0"/>
          <w:sz w:val="24"/>
          <w:szCs w:val="24"/>
        </w:rPr>
        <w:t>论文管理工作水平质量评价</w:t>
      </w:r>
      <w:r w:rsidRPr="00C00DC6">
        <w:rPr>
          <w:rFonts w:ascii="仿宋" w:eastAsia="仿宋" w:hAnsi="仿宋" w:cs="宋体" w:hint="eastAsia"/>
          <w:bCs/>
          <w:color w:val="333333"/>
          <w:kern w:val="0"/>
          <w:sz w:val="24"/>
          <w:szCs w:val="24"/>
        </w:rPr>
        <w:t>54个专业被评为优秀，32个专业被评为良好；</w:t>
      </w:r>
      <w:r w:rsidRPr="00C00DC6">
        <w:rPr>
          <w:rFonts w:ascii="仿宋" w:eastAsia="仿宋" w:hAnsi="仿宋" w:cs="宋体"/>
          <w:bCs/>
          <w:color w:val="333333"/>
          <w:kern w:val="0"/>
          <w:sz w:val="24"/>
          <w:szCs w:val="24"/>
        </w:rPr>
        <w:t>毕业论文（设计）</w:t>
      </w:r>
      <w:r w:rsidRPr="00C00DC6">
        <w:rPr>
          <w:rFonts w:ascii="仿宋" w:eastAsia="仿宋" w:hAnsi="仿宋" w:cs="宋体" w:hint="eastAsia"/>
          <w:bCs/>
          <w:color w:val="333333"/>
          <w:kern w:val="0"/>
          <w:sz w:val="24"/>
          <w:szCs w:val="24"/>
        </w:rPr>
        <w:t>质量评价共抽查441份，133份论文被评为优秀，275份论文被评为良好，33份论文被评为合格。学院毕业论文（设计）工作综合评价7个学院被评为优秀，其他14个学院为良好。评估期间，</w:t>
      </w:r>
      <w:r w:rsidRPr="00C00DC6">
        <w:rPr>
          <w:rFonts w:ascii="仿宋" w:eastAsia="仿宋" w:hAnsi="仿宋" w:cs="宋体"/>
          <w:bCs/>
          <w:color w:val="333333"/>
          <w:kern w:val="0"/>
          <w:sz w:val="24"/>
          <w:szCs w:val="24"/>
        </w:rPr>
        <w:t>专家组</w:t>
      </w:r>
      <w:r w:rsidRPr="00C00DC6">
        <w:rPr>
          <w:rFonts w:ascii="仿宋" w:eastAsia="仿宋" w:hAnsi="仿宋" w:cs="宋体" w:hint="eastAsia"/>
          <w:bCs/>
          <w:color w:val="333333"/>
          <w:kern w:val="0"/>
          <w:sz w:val="24"/>
          <w:szCs w:val="24"/>
        </w:rPr>
        <w:t>成员认真负责，对论文等文档材料逐项检查，并提交了对毕业论文（设计）质量和管理进行综合评价的《河北大学本科生毕业论文（设计）评价表》。具体评价结果见附件。</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从评估结果来看，大多数学院重视毕业论文（设计）工作，能够按照学校文件规定和相关要求开展工作，组织机构健全，工作职责明确，计划落实，工作到位，并有记录。大部分指导教师认真负责，指导过程和答辩管理细致、规范，按照进度要求、时间节点对学生论文进行指导，成绩评定、评阅程序规范，对学生的论文撰写能力评价准确和公正。学生态度端正，能较好地按照《河北大学本科毕业论文（设计）撰写规范》的基本要求写作，选题符合规范，能做到观点明确、结构合理、资料丰富、表达流畅。</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二、存在问题</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（一）毕业论文（设计）管理工作水平方面</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 xml:space="preserve">1.指导教师 </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部分学院个别指导教师指导学生超过6人，不符合学校毕业论文管理办法中的相关规定。</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2.指导过程</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有的老师指导过程工作布置、落实的记录不详细。有的指导意见缺乏针对性，指导的质量不高。</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3.答辩</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有的答辩记录提问偏少，环节偏简单。答辩过程中，有的提问缺乏针对性。答辩评语部分不完整。</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4.成绩评定</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lastRenderedPageBreak/>
        <w:t>有的专业毕业论文成绩偏高，个别专业优良比例达到99.37%，超出学校要求。有些论文评语过于笼统、空泛，不够具体、明确。有的论文评阅老师给的成绩是73，与对应的等级“良”不一致。</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5.自评分析</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有的学院自评报告分析问题剖析不够到位，没有具体的改进措施。</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6.文档管理</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有的学院</w:t>
      </w:r>
      <w:r w:rsidRPr="00C00DC6">
        <w:rPr>
          <w:rFonts w:ascii="仿宋" w:eastAsia="仿宋" w:hAnsi="仿宋" w:cs="宋体"/>
          <w:bCs/>
          <w:color w:val="333333"/>
          <w:kern w:val="0"/>
          <w:sz w:val="24"/>
          <w:szCs w:val="24"/>
        </w:rPr>
        <w:t>文档管理和指导过程存在疏漏</w:t>
      </w:r>
      <w:r w:rsidRPr="00C00DC6">
        <w:rPr>
          <w:rFonts w:ascii="仿宋" w:eastAsia="仿宋" w:hAnsi="仿宋" w:cs="宋体" w:hint="eastAsia"/>
          <w:bCs/>
          <w:color w:val="333333"/>
          <w:kern w:val="0"/>
          <w:sz w:val="24"/>
          <w:szCs w:val="24"/>
        </w:rPr>
        <w:t xml:space="preserve">，有的答辩小组意见不完整，记录不详细，有的只有提问没有回答的记录，有的缺乏对答辩回答等的评价。 </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（二）毕业论文（设计）质量方面</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 xml:space="preserve">  1.选题</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1）有的论文选题偏大，过于宏观，有的题目难度偏大，超出学生驾驭能力；有的偏小，不能体现专业特色。有的研究主题或中心在论文中有所偏离，封面与正文中的题目表述不一致，有的调查结论与前面研究不呼应。</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（2）有些选题学术价值和应用价值上需加强，有的研究成果与分析十分薄弱。</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2.篇幅</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个别学生毕业论文的开题报告不足1500字，没有达到《河北大学毕业论文管理办法》中对论文篇幅的相关要求。</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3.写作规范</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（1）有的论文图、表的自明性不够，存在不规范现象，有的表格不是三线表；部分图表清晰度不够。</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2）部分论文的参考文献（特别是网络文献）格式不规范；有的论文参考文献无外文文献及翻译，有的论文罗列43篇全英文参考文献，有过度引用英文论著倾向；有的论文开题报告参考文献偏少，个别论文参考文献不足5篇。</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（3）部分论文语言不够精炼、明确。</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（4）有的论文摘要撰写缺少解决问题的方法描述。</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4.能力水平方面</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1）有的论文学术性较低，缺乏独创性，只停留在对已学知识的归纳上。有的全文只是描述，缺乏理论联系实际的分析论证，没有解决问题的思路，理论性较低。有的论文数据资料挖掘不足，且没有说明资料来源。</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lastRenderedPageBreak/>
        <w:t>（2）有的论文研究方法过于简单，分析论述不够充分、深入；有的论文逻辑衔接不够紧密，缺乏呼应。有的论文层次不分明，有的在核心概念表述不准确，核心研究内容不突出。</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有的摘要不够简练、准确。有些英文摘要有语法错误。有的文献材料过于陈旧，没有反映新的进展。有的参考文献没有被引用。</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（3）有些论文文字表达不严谨，存在偏于情感化的表达。</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（4）不少论文显现外文运用能力有欠缺。</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bCs/>
          <w:color w:val="333333"/>
          <w:kern w:val="0"/>
          <w:sz w:val="24"/>
          <w:szCs w:val="24"/>
        </w:rPr>
        <w:t>三、</w:t>
      </w:r>
      <w:r w:rsidRPr="00C00DC6">
        <w:rPr>
          <w:rFonts w:ascii="仿宋" w:eastAsia="仿宋" w:hAnsi="仿宋" w:cs="宋体" w:hint="eastAsia"/>
          <w:bCs/>
          <w:color w:val="333333"/>
          <w:kern w:val="0"/>
          <w:sz w:val="24"/>
          <w:szCs w:val="24"/>
        </w:rPr>
        <w:t>评估专家组的建议</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1.进一步加强毕业论文（设计）的组织领导，加强对学生毕业论文（设计）工作的指导。</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2.建议进一步提高学生的文字写作能力，强化学生平时的阅读与写作，在学年论文课程中对学生严格要求，提高学生科学严谨的书面表达水平。提高学生的理论学习能力，在平时学习中注重拓宽学生分析能力和思考能力的深度和广度。</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3.注重学生研究方法的学习和应用，在开题之前进行必要的培训，指导学生选择适当的研究方法和研究范式。督促学生提高英语能力，鼓励学生在习作中适当采用英文文献，促进提高英文水平。</w:t>
      </w:r>
    </w:p>
    <w:p w:rsidR="00C00DC6" w:rsidRPr="00C00DC6" w:rsidRDefault="00C00DC6" w:rsidP="00C00DC6">
      <w:pPr>
        <w:widowControl/>
        <w:spacing w:line="360" w:lineRule="auto"/>
        <w:ind w:firstLine="480"/>
        <w:jc w:val="left"/>
        <w:rPr>
          <w:rFonts w:ascii="仿宋" w:eastAsia="仿宋" w:hAnsi="仿宋" w:cs="宋体"/>
          <w:bCs/>
          <w:color w:val="333333"/>
          <w:kern w:val="0"/>
          <w:sz w:val="24"/>
          <w:szCs w:val="24"/>
        </w:rPr>
      </w:pPr>
      <w:r w:rsidRPr="00C00DC6">
        <w:rPr>
          <w:rFonts w:ascii="仿宋" w:eastAsia="仿宋" w:hAnsi="仿宋" w:cs="宋体" w:hint="eastAsia"/>
          <w:bCs/>
          <w:color w:val="333333"/>
          <w:kern w:val="0"/>
          <w:sz w:val="24"/>
          <w:szCs w:val="24"/>
        </w:rPr>
        <w:t>4.建议进一步加强对应用型学科的人才培养重视程度，对工科毕业设计明确要求不能只有毕业论文，更应重视毕业设计，特别要加强毕业设计的实用性。</w:t>
      </w:r>
    </w:p>
    <w:p w:rsidR="00C00DC6" w:rsidRDefault="00C00DC6" w:rsidP="006436EC">
      <w:pPr>
        <w:widowControl/>
        <w:spacing w:line="360" w:lineRule="auto"/>
        <w:ind w:firstLine="480"/>
        <w:jc w:val="left"/>
      </w:pPr>
      <w:r w:rsidRPr="00C00DC6">
        <w:rPr>
          <w:rFonts w:ascii="仿宋" w:eastAsia="仿宋" w:hAnsi="仿宋" w:cs="宋体" w:hint="eastAsia"/>
          <w:bCs/>
          <w:color w:val="333333"/>
          <w:kern w:val="0"/>
          <w:sz w:val="24"/>
          <w:szCs w:val="24"/>
        </w:rPr>
        <w:t>5.建议理工科学院统一或者各自分别在学校论文格式基础上，制定更为详细的格式要求，比如三线表、文献著录格式（特别是英文期刊论文、专利等）、论文的主要构成（摘要、前言、实验部分、结果与讨论、参考文献等）要求。为保证论文结构合理性，建议规定前言、结果与讨论的字数及图表的最多个数，以避免学生为凑字数前言或图表过多、结果与讨论却无话可说。</w:t>
      </w:r>
    </w:p>
    <w:p w:rsidR="00C00DC6" w:rsidRDefault="00C00DC6" w:rsidP="00C00DC6"/>
    <w:p w:rsidR="00C00DC6" w:rsidRDefault="00C00DC6" w:rsidP="00C00DC6"/>
    <w:p w:rsidR="00ED65D3" w:rsidRPr="00ED65D3" w:rsidRDefault="00ED65D3" w:rsidP="006436EC">
      <w:pPr>
        <w:rPr>
          <w:rFonts w:ascii="仿宋" w:eastAsia="仿宋" w:hAnsi="仿宋" w:cs="宋体"/>
          <w:bCs/>
          <w:color w:val="333333"/>
          <w:kern w:val="0"/>
          <w:sz w:val="24"/>
          <w:szCs w:val="24"/>
        </w:rPr>
      </w:pPr>
    </w:p>
    <w:sectPr w:rsidR="00ED65D3" w:rsidRPr="00ED65D3" w:rsidSect="006436EC">
      <w:headerReference w:type="default"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E2B" w:rsidRDefault="003D3E2B" w:rsidP="001E1848">
      <w:r>
        <w:separator/>
      </w:r>
    </w:p>
  </w:endnote>
  <w:endnote w:type="continuationSeparator" w:id="0">
    <w:p w:rsidR="003D3E2B" w:rsidRDefault="003D3E2B" w:rsidP="001E18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395"/>
      <w:gridCol w:w="7905"/>
    </w:tblGrid>
    <w:tr w:rsidR="00575146">
      <w:tc>
        <w:tcPr>
          <w:tcW w:w="750" w:type="pct"/>
        </w:tcPr>
        <w:p w:rsidR="00575146" w:rsidRDefault="00D01279">
          <w:pPr>
            <w:pStyle w:val="a6"/>
            <w:jc w:val="right"/>
            <w:rPr>
              <w:color w:val="4F81BD" w:themeColor="accent1"/>
            </w:rPr>
          </w:pPr>
          <w:fldSimple w:instr=" PAGE   \* MERGEFORMAT ">
            <w:r w:rsidR="00D14E41" w:rsidRPr="00D14E41">
              <w:rPr>
                <w:noProof/>
                <w:color w:val="4F81BD" w:themeColor="accent1"/>
                <w:lang w:val="zh-CN"/>
              </w:rPr>
              <w:t>9</w:t>
            </w:r>
          </w:fldSimple>
        </w:p>
      </w:tc>
      <w:tc>
        <w:tcPr>
          <w:tcW w:w="4250" w:type="pct"/>
        </w:tcPr>
        <w:p w:rsidR="00575146" w:rsidRDefault="00575146">
          <w:pPr>
            <w:pStyle w:val="a6"/>
            <w:rPr>
              <w:color w:val="4F81BD" w:themeColor="accent1"/>
            </w:rPr>
          </w:pPr>
        </w:p>
      </w:tc>
    </w:tr>
  </w:tbl>
  <w:p w:rsidR="00575146" w:rsidRDefault="005751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E2B" w:rsidRDefault="003D3E2B" w:rsidP="001E1848">
      <w:r>
        <w:separator/>
      </w:r>
    </w:p>
  </w:footnote>
  <w:footnote w:type="continuationSeparator" w:id="0">
    <w:p w:rsidR="003D3E2B" w:rsidRDefault="003D3E2B" w:rsidP="001E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146" w:rsidRDefault="00575146" w:rsidP="00575146">
    <w:pPr>
      <w:pStyle w:val="a5"/>
      <w:pBdr>
        <w:bottom w:val="none" w:sz="0" w:space="0" w:color="auto"/>
      </w:pBdr>
    </w:pPr>
  </w:p>
  <w:p w:rsidR="00575146" w:rsidRDefault="00575146" w:rsidP="00575146"/>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24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3275"/>
    <w:rsid w:val="00012BD0"/>
    <w:rsid w:val="00024E68"/>
    <w:rsid w:val="00047F73"/>
    <w:rsid w:val="00084D51"/>
    <w:rsid w:val="00180E40"/>
    <w:rsid w:val="00190E3E"/>
    <w:rsid w:val="001E1848"/>
    <w:rsid w:val="001E1F3E"/>
    <w:rsid w:val="001E5931"/>
    <w:rsid w:val="00200A41"/>
    <w:rsid w:val="00201DAC"/>
    <w:rsid w:val="0026524C"/>
    <w:rsid w:val="002B7056"/>
    <w:rsid w:val="002B75F5"/>
    <w:rsid w:val="002C1234"/>
    <w:rsid w:val="002F3840"/>
    <w:rsid w:val="0030734D"/>
    <w:rsid w:val="003527BB"/>
    <w:rsid w:val="003D3E2B"/>
    <w:rsid w:val="003E5C83"/>
    <w:rsid w:val="004021BD"/>
    <w:rsid w:val="00445053"/>
    <w:rsid w:val="00485642"/>
    <w:rsid w:val="004C4502"/>
    <w:rsid w:val="00534142"/>
    <w:rsid w:val="005469D6"/>
    <w:rsid w:val="00554A51"/>
    <w:rsid w:val="00575146"/>
    <w:rsid w:val="005C417F"/>
    <w:rsid w:val="005F2ECD"/>
    <w:rsid w:val="00604B5A"/>
    <w:rsid w:val="006436EC"/>
    <w:rsid w:val="00644549"/>
    <w:rsid w:val="00682DCB"/>
    <w:rsid w:val="00693A48"/>
    <w:rsid w:val="006B333F"/>
    <w:rsid w:val="006D6D70"/>
    <w:rsid w:val="006E3CAF"/>
    <w:rsid w:val="00730534"/>
    <w:rsid w:val="007B1AD9"/>
    <w:rsid w:val="007D1953"/>
    <w:rsid w:val="008058EA"/>
    <w:rsid w:val="00892E44"/>
    <w:rsid w:val="008E3275"/>
    <w:rsid w:val="0093306C"/>
    <w:rsid w:val="00966EAA"/>
    <w:rsid w:val="009C00EB"/>
    <w:rsid w:val="009D3E64"/>
    <w:rsid w:val="009F0132"/>
    <w:rsid w:val="00A66DA5"/>
    <w:rsid w:val="00A724D3"/>
    <w:rsid w:val="00AA5178"/>
    <w:rsid w:val="00B02B71"/>
    <w:rsid w:val="00B116B0"/>
    <w:rsid w:val="00B117A7"/>
    <w:rsid w:val="00B133AB"/>
    <w:rsid w:val="00BA7573"/>
    <w:rsid w:val="00BE38DA"/>
    <w:rsid w:val="00C00DC6"/>
    <w:rsid w:val="00C30897"/>
    <w:rsid w:val="00CF54C0"/>
    <w:rsid w:val="00D0048D"/>
    <w:rsid w:val="00D01279"/>
    <w:rsid w:val="00D14E41"/>
    <w:rsid w:val="00D235CB"/>
    <w:rsid w:val="00D2366D"/>
    <w:rsid w:val="00D355C3"/>
    <w:rsid w:val="00D42124"/>
    <w:rsid w:val="00D467E9"/>
    <w:rsid w:val="00DE122C"/>
    <w:rsid w:val="00DF59D1"/>
    <w:rsid w:val="00E235F3"/>
    <w:rsid w:val="00E37D0A"/>
    <w:rsid w:val="00E56CE4"/>
    <w:rsid w:val="00E95167"/>
    <w:rsid w:val="00ED310B"/>
    <w:rsid w:val="00ED6212"/>
    <w:rsid w:val="00ED65D3"/>
    <w:rsid w:val="00EE6A6A"/>
    <w:rsid w:val="00EE6FEA"/>
    <w:rsid w:val="00F04C80"/>
    <w:rsid w:val="00F15B04"/>
    <w:rsid w:val="00F32D87"/>
    <w:rsid w:val="00F46695"/>
    <w:rsid w:val="00F66CA1"/>
    <w:rsid w:val="00F9734E"/>
    <w:rsid w:val="00FA7069"/>
    <w:rsid w:val="00FB4BEF"/>
    <w:rsid w:val="00FC06B3"/>
    <w:rsid w:val="00FE7F9C"/>
    <w:rsid w:val="00FF1D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7BB"/>
    <w:pPr>
      <w:widowControl w:val="0"/>
      <w:jc w:val="both"/>
    </w:pPr>
  </w:style>
  <w:style w:type="paragraph" w:styleId="5">
    <w:name w:val="heading 5"/>
    <w:basedOn w:val="a"/>
    <w:link w:val="5Char"/>
    <w:uiPriority w:val="9"/>
    <w:qFormat/>
    <w:rsid w:val="008E3275"/>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link w:val="6Char"/>
    <w:uiPriority w:val="9"/>
    <w:qFormat/>
    <w:rsid w:val="008E3275"/>
    <w:pPr>
      <w:widowControl/>
      <w:spacing w:before="100" w:beforeAutospacing="1" w:after="100" w:afterAutospacing="1"/>
      <w:jc w:val="left"/>
      <w:outlineLvl w:val="5"/>
    </w:pPr>
    <w:rPr>
      <w:rFonts w:ascii="宋体" w:eastAsia="宋体" w:hAnsi="宋体" w:cs="宋体"/>
      <w:b/>
      <w:bCs/>
      <w:kern w:val="0"/>
      <w:sz w:val="14"/>
      <w:szCs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8E3275"/>
    <w:rPr>
      <w:rFonts w:ascii="宋体" w:eastAsia="宋体" w:hAnsi="宋体" w:cs="宋体"/>
      <w:b/>
      <w:bCs/>
      <w:kern w:val="0"/>
      <w:sz w:val="17"/>
      <w:szCs w:val="17"/>
    </w:rPr>
  </w:style>
  <w:style w:type="character" w:customStyle="1" w:styleId="6Char">
    <w:name w:val="标题 6 Char"/>
    <w:basedOn w:val="a0"/>
    <w:link w:val="6"/>
    <w:uiPriority w:val="9"/>
    <w:rsid w:val="008E3275"/>
    <w:rPr>
      <w:rFonts w:ascii="宋体" w:eastAsia="宋体" w:hAnsi="宋体" w:cs="宋体"/>
      <w:b/>
      <w:bCs/>
      <w:kern w:val="0"/>
      <w:sz w:val="14"/>
      <w:szCs w:val="14"/>
    </w:rPr>
  </w:style>
  <w:style w:type="paragraph" w:styleId="a3">
    <w:name w:val="Normal (Web)"/>
    <w:basedOn w:val="a"/>
    <w:uiPriority w:val="99"/>
    <w:unhideWhenUsed/>
    <w:rsid w:val="008E3275"/>
    <w:pPr>
      <w:widowControl/>
      <w:jc w:val="left"/>
    </w:pPr>
    <w:rPr>
      <w:rFonts w:ascii="宋体" w:eastAsia="宋体" w:hAnsi="宋体" w:cs="宋体"/>
      <w:kern w:val="0"/>
      <w:sz w:val="24"/>
      <w:szCs w:val="24"/>
    </w:rPr>
  </w:style>
  <w:style w:type="character" w:styleId="a4">
    <w:name w:val="Hyperlink"/>
    <w:basedOn w:val="a0"/>
    <w:uiPriority w:val="99"/>
    <w:semiHidden/>
    <w:unhideWhenUsed/>
    <w:rsid w:val="008E3275"/>
    <w:rPr>
      <w:strike w:val="0"/>
      <w:dstrike w:val="0"/>
      <w:color w:val="000000"/>
      <w:u w:val="none"/>
      <w:effect w:val="none"/>
    </w:rPr>
  </w:style>
  <w:style w:type="paragraph" w:styleId="a5">
    <w:name w:val="header"/>
    <w:basedOn w:val="a"/>
    <w:link w:val="Char"/>
    <w:uiPriority w:val="99"/>
    <w:semiHidden/>
    <w:unhideWhenUsed/>
    <w:rsid w:val="001E1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1E1848"/>
    <w:rPr>
      <w:sz w:val="18"/>
      <w:szCs w:val="18"/>
    </w:rPr>
  </w:style>
  <w:style w:type="paragraph" w:styleId="a6">
    <w:name w:val="footer"/>
    <w:basedOn w:val="a"/>
    <w:link w:val="Char0"/>
    <w:uiPriority w:val="99"/>
    <w:unhideWhenUsed/>
    <w:rsid w:val="001E1848"/>
    <w:pPr>
      <w:tabs>
        <w:tab w:val="center" w:pos="4153"/>
        <w:tab w:val="right" w:pos="8306"/>
      </w:tabs>
      <w:snapToGrid w:val="0"/>
      <w:jc w:val="left"/>
    </w:pPr>
    <w:rPr>
      <w:sz w:val="18"/>
      <w:szCs w:val="18"/>
    </w:rPr>
  </w:style>
  <w:style w:type="character" w:customStyle="1" w:styleId="Char0">
    <w:name w:val="页脚 Char"/>
    <w:basedOn w:val="a0"/>
    <w:link w:val="a6"/>
    <w:uiPriority w:val="99"/>
    <w:rsid w:val="001E1848"/>
    <w:rPr>
      <w:sz w:val="18"/>
      <w:szCs w:val="18"/>
    </w:rPr>
  </w:style>
  <w:style w:type="paragraph" w:customStyle="1" w:styleId="p0">
    <w:name w:val="p0"/>
    <w:basedOn w:val="a"/>
    <w:rsid w:val="002C1234"/>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FC06B3"/>
    <w:pPr>
      <w:widowControl/>
      <w:spacing w:line="360" w:lineRule="auto"/>
      <w:ind w:firstLineChars="200" w:firstLine="420"/>
    </w:pPr>
    <w:rPr>
      <w:rFonts w:ascii="Tahoma" w:eastAsia="微软雅黑" w:hAnsi="Tahoma"/>
      <w:kern w:val="0"/>
      <w:sz w:val="22"/>
    </w:rPr>
  </w:style>
  <w:style w:type="paragraph" w:styleId="a8">
    <w:name w:val="Balloon Text"/>
    <w:basedOn w:val="a"/>
    <w:link w:val="Char1"/>
    <w:uiPriority w:val="99"/>
    <w:semiHidden/>
    <w:unhideWhenUsed/>
    <w:rsid w:val="0030734D"/>
    <w:rPr>
      <w:sz w:val="18"/>
      <w:szCs w:val="18"/>
    </w:rPr>
  </w:style>
  <w:style w:type="character" w:customStyle="1" w:styleId="Char1">
    <w:name w:val="批注框文本 Char"/>
    <w:basedOn w:val="a0"/>
    <w:link w:val="a8"/>
    <w:uiPriority w:val="99"/>
    <w:semiHidden/>
    <w:rsid w:val="0030734D"/>
    <w:rPr>
      <w:sz w:val="18"/>
      <w:szCs w:val="18"/>
    </w:rPr>
  </w:style>
</w:styles>
</file>

<file path=word/webSettings.xml><?xml version="1.0" encoding="utf-8"?>
<w:webSettings xmlns:r="http://schemas.openxmlformats.org/officeDocument/2006/relationships" xmlns:w="http://schemas.openxmlformats.org/wordprocessingml/2006/main">
  <w:divs>
    <w:div w:id="269554862">
      <w:bodyDiv w:val="1"/>
      <w:marLeft w:val="0"/>
      <w:marRight w:val="0"/>
      <w:marTop w:val="0"/>
      <w:marBottom w:val="0"/>
      <w:divBdr>
        <w:top w:val="none" w:sz="0" w:space="0" w:color="auto"/>
        <w:left w:val="none" w:sz="0" w:space="0" w:color="auto"/>
        <w:bottom w:val="none" w:sz="0" w:space="0" w:color="auto"/>
        <w:right w:val="none" w:sz="0" w:space="0" w:color="auto"/>
      </w:divBdr>
      <w:divsChild>
        <w:div w:id="352345759">
          <w:marLeft w:val="0"/>
          <w:marRight w:val="0"/>
          <w:marTop w:val="0"/>
          <w:marBottom w:val="0"/>
          <w:divBdr>
            <w:top w:val="none" w:sz="0" w:space="0" w:color="auto"/>
            <w:left w:val="none" w:sz="0" w:space="0" w:color="auto"/>
            <w:bottom w:val="none" w:sz="0" w:space="0" w:color="auto"/>
            <w:right w:val="none" w:sz="0" w:space="0" w:color="auto"/>
          </w:divBdr>
          <w:divsChild>
            <w:div w:id="297079289">
              <w:marLeft w:val="0"/>
              <w:marRight w:val="0"/>
              <w:marTop w:val="0"/>
              <w:marBottom w:val="0"/>
              <w:divBdr>
                <w:top w:val="none" w:sz="0" w:space="0" w:color="auto"/>
                <w:left w:val="none" w:sz="0" w:space="0" w:color="auto"/>
                <w:bottom w:val="none" w:sz="0" w:space="0" w:color="auto"/>
                <w:right w:val="none" w:sz="0" w:space="0" w:color="auto"/>
              </w:divBdr>
              <w:divsChild>
                <w:div w:id="597297934">
                  <w:marLeft w:val="0"/>
                  <w:marRight w:val="0"/>
                  <w:marTop w:val="240"/>
                  <w:marBottom w:val="0"/>
                  <w:divBdr>
                    <w:top w:val="none" w:sz="0" w:space="0" w:color="auto"/>
                    <w:left w:val="none" w:sz="0" w:space="0" w:color="auto"/>
                    <w:bottom w:val="none" w:sz="0" w:space="0" w:color="auto"/>
                    <w:right w:val="none" w:sz="0" w:space="0" w:color="auto"/>
                  </w:divBdr>
                  <w:divsChild>
                    <w:div w:id="901259250">
                      <w:marLeft w:val="0"/>
                      <w:marRight w:val="0"/>
                      <w:marTop w:val="0"/>
                      <w:marBottom w:val="0"/>
                      <w:divBdr>
                        <w:top w:val="none" w:sz="0" w:space="0" w:color="auto"/>
                        <w:left w:val="none" w:sz="0" w:space="0" w:color="auto"/>
                        <w:bottom w:val="none" w:sz="0" w:space="0" w:color="auto"/>
                        <w:right w:val="none" w:sz="0" w:space="0" w:color="auto"/>
                      </w:divBdr>
                      <w:divsChild>
                        <w:div w:id="770048753">
                          <w:marLeft w:val="0"/>
                          <w:marRight w:val="0"/>
                          <w:marTop w:val="0"/>
                          <w:marBottom w:val="0"/>
                          <w:divBdr>
                            <w:top w:val="none" w:sz="0" w:space="0" w:color="auto"/>
                            <w:left w:val="none" w:sz="0" w:space="0" w:color="auto"/>
                            <w:bottom w:val="none" w:sz="0" w:space="0" w:color="auto"/>
                            <w:right w:val="none" w:sz="0" w:space="0" w:color="auto"/>
                          </w:divBdr>
                        </w:div>
                        <w:div w:id="14854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392824">
      <w:bodyDiv w:val="1"/>
      <w:marLeft w:val="0"/>
      <w:marRight w:val="0"/>
      <w:marTop w:val="0"/>
      <w:marBottom w:val="0"/>
      <w:divBdr>
        <w:top w:val="none" w:sz="0" w:space="0" w:color="auto"/>
        <w:left w:val="none" w:sz="0" w:space="0" w:color="auto"/>
        <w:bottom w:val="none" w:sz="0" w:space="0" w:color="auto"/>
        <w:right w:val="none" w:sz="0" w:space="0" w:color="auto"/>
      </w:divBdr>
    </w:div>
    <w:div w:id="316690474">
      <w:bodyDiv w:val="1"/>
      <w:marLeft w:val="0"/>
      <w:marRight w:val="0"/>
      <w:marTop w:val="0"/>
      <w:marBottom w:val="0"/>
      <w:divBdr>
        <w:top w:val="none" w:sz="0" w:space="0" w:color="auto"/>
        <w:left w:val="none" w:sz="0" w:space="0" w:color="auto"/>
        <w:bottom w:val="none" w:sz="0" w:space="0" w:color="auto"/>
        <w:right w:val="none" w:sz="0" w:space="0" w:color="auto"/>
      </w:divBdr>
    </w:div>
    <w:div w:id="487865442">
      <w:bodyDiv w:val="1"/>
      <w:marLeft w:val="0"/>
      <w:marRight w:val="0"/>
      <w:marTop w:val="0"/>
      <w:marBottom w:val="0"/>
      <w:divBdr>
        <w:top w:val="none" w:sz="0" w:space="0" w:color="auto"/>
        <w:left w:val="none" w:sz="0" w:space="0" w:color="auto"/>
        <w:bottom w:val="none" w:sz="0" w:space="0" w:color="auto"/>
        <w:right w:val="none" w:sz="0" w:space="0" w:color="auto"/>
      </w:divBdr>
    </w:div>
    <w:div w:id="647322929">
      <w:bodyDiv w:val="1"/>
      <w:marLeft w:val="0"/>
      <w:marRight w:val="0"/>
      <w:marTop w:val="0"/>
      <w:marBottom w:val="0"/>
      <w:divBdr>
        <w:top w:val="none" w:sz="0" w:space="0" w:color="auto"/>
        <w:left w:val="none" w:sz="0" w:space="0" w:color="auto"/>
        <w:bottom w:val="none" w:sz="0" w:space="0" w:color="auto"/>
        <w:right w:val="none" w:sz="0" w:space="0" w:color="auto"/>
      </w:divBdr>
    </w:div>
    <w:div w:id="750472238">
      <w:bodyDiv w:val="1"/>
      <w:marLeft w:val="0"/>
      <w:marRight w:val="0"/>
      <w:marTop w:val="0"/>
      <w:marBottom w:val="0"/>
      <w:divBdr>
        <w:top w:val="none" w:sz="0" w:space="0" w:color="auto"/>
        <w:left w:val="none" w:sz="0" w:space="0" w:color="auto"/>
        <w:bottom w:val="none" w:sz="0" w:space="0" w:color="auto"/>
        <w:right w:val="none" w:sz="0" w:space="0" w:color="auto"/>
      </w:divBdr>
    </w:div>
    <w:div w:id="826558851">
      <w:bodyDiv w:val="1"/>
      <w:marLeft w:val="0"/>
      <w:marRight w:val="0"/>
      <w:marTop w:val="0"/>
      <w:marBottom w:val="0"/>
      <w:divBdr>
        <w:top w:val="none" w:sz="0" w:space="0" w:color="auto"/>
        <w:left w:val="none" w:sz="0" w:space="0" w:color="auto"/>
        <w:bottom w:val="none" w:sz="0" w:space="0" w:color="auto"/>
        <w:right w:val="none" w:sz="0" w:space="0" w:color="auto"/>
      </w:divBdr>
      <w:divsChild>
        <w:div w:id="1170098466">
          <w:marLeft w:val="0"/>
          <w:marRight w:val="0"/>
          <w:marTop w:val="0"/>
          <w:marBottom w:val="0"/>
          <w:divBdr>
            <w:top w:val="none" w:sz="0" w:space="0" w:color="auto"/>
            <w:left w:val="none" w:sz="0" w:space="0" w:color="auto"/>
            <w:bottom w:val="none" w:sz="0" w:space="0" w:color="auto"/>
            <w:right w:val="none" w:sz="0" w:space="0" w:color="auto"/>
          </w:divBdr>
          <w:divsChild>
            <w:div w:id="1664122260">
              <w:marLeft w:val="0"/>
              <w:marRight w:val="0"/>
              <w:marTop w:val="0"/>
              <w:marBottom w:val="0"/>
              <w:divBdr>
                <w:top w:val="none" w:sz="0" w:space="0" w:color="auto"/>
                <w:left w:val="none" w:sz="0" w:space="0" w:color="auto"/>
                <w:bottom w:val="none" w:sz="0" w:space="0" w:color="auto"/>
                <w:right w:val="none" w:sz="0" w:space="0" w:color="auto"/>
              </w:divBdr>
              <w:divsChild>
                <w:div w:id="394817710">
                  <w:marLeft w:val="0"/>
                  <w:marRight w:val="0"/>
                  <w:marTop w:val="240"/>
                  <w:marBottom w:val="0"/>
                  <w:divBdr>
                    <w:top w:val="none" w:sz="0" w:space="0" w:color="auto"/>
                    <w:left w:val="none" w:sz="0" w:space="0" w:color="auto"/>
                    <w:bottom w:val="none" w:sz="0" w:space="0" w:color="auto"/>
                    <w:right w:val="none" w:sz="0" w:space="0" w:color="auto"/>
                  </w:divBdr>
                  <w:divsChild>
                    <w:div w:id="598487878">
                      <w:marLeft w:val="0"/>
                      <w:marRight w:val="0"/>
                      <w:marTop w:val="0"/>
                      <w:marBottom w:val="0"/>
                      <w:divBdr>
                        <w:top w:val="none" w:sz="0" w:space="0" w:color="auto"/>
                        <w:left w:val="none" w:sz="0" w:space="0" w:color="auto"/>
                        <w:bottom w:val="none" w:sz="0" w:space="0" w:color="auto"/>
                        <w:right w:val="none" w:sz="0" w:space="0" w:color="auto"/>
                      </w:divBdr>
                      <w:divsChild>
                        <w:div w:id="2037854200">
                          <w:marLeft w:val="0"/>
                          <w:marRight w:val="0"/>
                          <w:marTop w:val="0"/>
                          <w:marBottom w:val="0"/>
                          <w:divBdr>
                            <w:top w:val="none" w:sz="0" w:space="0" w:color="auto"/>
                            <w:left w:val="none" w:sz="0" w:space="0" w:color="auto"/>
                            <w:bottom w:val="none" w:sz="0" w:space="0" w:color="auto"/>
                            <w:right w:val="none" w:sz="0" w:space="0" w:color="auto"/>
                          </w:divBdr>
                        </w:div>
                        <w:div w:id="1515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026173">
      <w:bodyDiv w:val="1"/>
      <w:marLeft w:val="0"/>
      <w:marRight w:val="0"/>
      <w:marTop w:val="0"/>
      <w:marBottom w:val="0"/>
      <w:divBdr>
        <w:top w:val="none" w:sz="0" w:space="0" w:color="auto"/>
        <w:left w:val="none" w:sz="0" w:space="0" w:color="auto"/>
        <w:bottom w:val="none" w:sz="0" w:space="0" w:color="auto"/>
        <w:right w:val="none" w:sz="0" w:space="0" w:color="auto"/>
      </w:divBdr>
    </w:div>
    <w:div w:id="1774478383">
      <w:bodyDiv w:val="1"/>
      <w:marLeft w:val="0"/>
      <w:marRight w:val="0"/>
      <w:marTop w:val="0"/>
      <w:marBottom w:val="0"/>
      <w:divBdr>
        <w:top w:val="none" w:sz="0" w:space="0" w:color="auto"/>
        <w:left w:val="none" w:sz="0" w:space="0" w:color="auto"/>
        <w:bottom w:val="none" w:sz="0" w:space="0" w:color="auto"/>
        <w:right w:val="none" w:sz="0" w:space="0" w:color="auto"/>
      </w:divBdr>
      <w:divsChild>
        <w:div w:id="1116604389">
          <w:marLeft w:val="0"/>
          <w:marRight w:val="0"/>
          <w:marTop w:val="0"/>
          <w:marBottom w:val="0"/>
          <w:divBdr>
            <w:top w:val="none" w:sz="0" w:space="0" w:color="auto"/>
            <w:left w:val="none" w:sz="0" w:space="0" w:color="auto"/>
            <w:bottom w:val="none" w:sz="0" w:space="0" w:color="auto"/>
            <w:right w:val="none" w:sz="0" w:space="0" w:color="auto"/>
          </w:divBdr>
          <w:divsChild>
            <w:div w:id="790519993">
              <w:marLeft w:val="0"/>
              <w:marRight w:val="0"/>
              <w:marTop w:val="0"/>
              <w:marBottom w:val="0"/>
              <w:divBdr>
                <w:top w:val="none" w:sz="0" w:space="0" w:color="auto"/>
                <w:left w:val="none" w:sz="0" w:space="0" w:color="auto"/>
                <w:bottom w:val="none" w:sz="0" w:space="0" w:color="auto"/>
                <w:right w:val="none" w:sz="0" w:space="0" w:color="auto"/>
              </w:divBdr>
              <w:divsChild>
                <w:div w:id="1080524260">
                  <w:marLeft w:val="0"/>
                  <w:marRight w:val="0"/>
                  <w:marTop w:val="240"/>
                  <w:marBottom w:val="0"/>
                  <w:divBdr>
                    <w:top w:val="none" w:sz="0" w:space="0" w:color="auto"/>
                    <w:left w:val="none" w:sz="0" w:space="0" w:color="auto"/>
                    <w:bottom w:val="none" w:sz="0" w:space="0" w:color="auto"/>
                    <w:right w:val="none" w:sz="0" w:space="0" w:color="auto"/>
                  </w:divBdr>
                  <w:divsChild>
                    <w:div w:id="1201281304">
                      <w:marLeft w:val="0"/>
                      <w:marRight w:val="0"/>
                      <w:marTop w:val="0"/>
                      <w:marBottom w:val="0"/>
                      <w:divBdr>
                        <w:top w:val="none" w:sz="0" w:space="0" w:color="auto"/>
                        <w:left w:val="none" w:sz="0" w:space="0" w:color="auto"/>
                        <w:bottom w:val="none" w:sz="0" w:space="0" w:color="auto"/>
                        <w:right w:val="none" w:sz="0" w:space="0" w:color="auto"/>
                      </w:divBdr>
                      <w:divsChild>
                        <w:div w:id="1657802477">
                          <w:marLeft w:val="0"/>
                          <w:marRight w:val="0"/>
                          <w:marTop w:val="0"/>
                          <w:marBottom w:val="0"/>
                          <w:divBdr>
                            <w:top w:val="none" w:sz="0" w:space="0" w:color="auto"/>
                            <w:left w:val="none" w:sz="0" w:space="0" w:color="auto"/>
                            <w:bottom w:val="none" w:sz="0" w:space="0" w:color="auto"/>
                            <w:right w:val="none" w:sz="0" w:space="0" w:color="auto"/>
                          </w:divBdr>
                        </w:div>
                        <w:div w:id="264116821">
                          <w:marLeft w:val="0"/>
                          <w:marRight w:val="0"/>
                          <w:marTop w:val="0"/>
                          <w:marBottom w:val="0"/>
                          <w:divBdr>
                            <w:top w:val="none" w:sz="0" w:space="0" w:color="auto"/>
                            <w:left w:val="none" w:sz="0" w:space="0" w:color="auto"/>
                            <w:bottom w:val="none" w:sz="0" w:space="0" w:color="auto"/>
                            <w:right w:val="none" w:sz="0" w:space="0" w:color="auto"/>
                          </w:divBdr>
                          <w:divsChild>
                            <w:div w:id="693268477">
                              <w:marLeft w:val="0"/>
                              <w:marRight w:val="0"/>
                              <w:marTop w:val="0"/>
                              <w:marBottom w:val="0"/>
                              <w:divBdr>
                                <w:top w:val="none" w:sz="0" w:space="0" w:color="auto"/>
                                <w:left w:val="none" w:sz="0" w:space="0" w:color="auto"/>
                                <w:bottom w:val="none" w:sz="0" w:space="0" w:color="auto"/>
                                <w:right w:val="none" w:sz="0" w:space="0" w:color="auto"/>
                              </w:divBdr>
                            </w:div>
                            <w:div w:id="1530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041225">
      <w:bodyDiv w:val="1"/>
      <w:marLeft w:val="0"/>
      <w:marRight w:val="0"/>
      <w:marTop w:val="0"/>
      <w:marBottom w:val="0"/>
      <w:divBdr>
        <w:top w:val="none" w:sz="0" w:space="0" w:color="auto"/>
        <w:left w:val="none" w:sz="0" w:space="0" w:color="auto"/>
        <w:bottom w:val="none" w:sz="0" w:space="0" w:color="auto"/>
        <w:right w:val="none" w:sz="0" w:space="0" w:color="auto"/>
      </w:divBdr>
    </w:div>
    <w:div w:id="1840536941">
      <w:bodyDiv w:val="1"/>
      <w:marLeft w:val="0"/>
      <w:marRight w:val="0"/>
      <w:marTop w:val="0"/>
      <w:marBottom w:val="0"/>
      <w:divBdr>
        <w:top w:val="none" w:sz="0" w:space="0" w:color="auto"/>
        <w:left w:val="none" w:sz="0" w:space="0" w:color="auto"/>
        <w:bottom w:val="none" w:sz="0" w:space="0" w:color="auto"/>
        <w:right w:val="none" w:sz="0" w:space="0" w:color="auto"/>
      </w:divBdr>
      <w:divsChild>
        <w:div w:id="759176994">
          <w:marLeft w:val="0"/>
          <w:marRight w:val="0"/>
          <w:marTop w:val="0"/>
          <w:marBottom w:val="0"/>
          <w:divBdr>
            <w:top w:val="none" w:sz="0" w:space="0" w:color="auto"/>
            <w:left w:val="none" w:sz="0" w:space="0" w:color="auto"/>
            <w:bottom w:val="none" w:sz="0" w:space="0" w:color="auto"/>
            <w:right w:val="none" w:sz="0" w:space="0" w:color="auto"/>
          </w:divBdr>
          <w:divsChild>
            <w:div w:id="250238930">
              <w:marLeft w:val="0"/>
              <w:marRight w:val="0"/>
              <w:marTop w:val="0"/>
              <w:marBottom w:val="0"/>
              <w:divBdr>
                <w:top w:val="none" w:sz="0" w:space="0" w:color="auto"/>
                <w:left w:val="none" w:sz="0" w:space="0" w:color="auto"/>
                <w:bottom w:val="none" w:sz="0" w:space="0" w:color="auto"/>
                <w:right w:val="none" w:sz="0" w:space="0" w:color="auto"/>
              </w:divBdr>
              <w:divsChild>
                <w:div w:id="2144812867">
                  <w:marLeft w:val="0"/>
                  <w:marRight w:val="0"/>
                  <w:marTop w:val="240"/>
                  <w:marBottom w:val="0"/>
                  <w:divBdr>
                    <w:top w:val="none" w:sz="0" w:space="0" w:color="auto"/>
                    <w:left w:val="none" w:sz="0" w:space="0" w:color="auto"/>
                    <w:bottom w:val="none" w:sz="0" w:space="0" w:color="auto"/>
                    <w:right w:val="none" w:sz="0" w:space="0" w:color="auto"/>
                  </w:divBdr>
                  <w:divsChild>
                    <w:div w:id="606623266">
                      <w:marLeft w:val="0"/>
                      <w:marRight w:val="0"/>
                      <w:marTop w:val="0"/>
                      <w:marBottom w:val="0"/>
                      <w:divBdr>
                        <w:top w:val="none" w:sz="0" w:space="0" w:color="auto"/>
                        <w:left w:val="none" w:sz="0" w:space="0" w:color="auto"/>
                        <w:bottom w:val="none" w:sz="0" w:space="0" w:color="auto"/>
                        <w:right w:val="none" w:sz="0" w:space="0" w:color="auto"/>
                      </w:divBdr>
                      <w:divsChild>
                        <w:div w:id="1294487499">
                          <w:marLeft w:val="0"/>
                          <w:marRight w:val="0"/>
                          <w:marTop w:val="0"/>
                          <w:marBottom w:val="0"/>
                          <w:divBdr>
                            <w:top w:val="none" w:sz="0" w:space="0" w:color="auto"/>
                            <w:left w:val="none" w:sz="0" w:space="0" w:color="auto"/>
                            <w:bottom w:val="none" w:sz="0" w:space="0" w:color="auto"/>
                            <w:right w:val="none" w:sz="0" w:space="0" w:color="auto"/>
                          </w:divBdr>
                        </w:div>
                        <w:div w:id="89511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938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B1F86-39E3-485C-90C6-3DD0CFB38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1062</Words>
  <Characters>6054</Characters>
  <Application>Microsoft Office Word</Application>
  <DocSecurity>0</DocSecurity>
  <Lines>50</Lines>
  <Paragraphs>14</Paragraphs>
  <ScaleCrop>false</ScaleCrop>
  <Company/>
  <LinksUpToDate>false</LinksUpToDate>
  <CharactersWithSpaces>7102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2018-12-04T07:45:00Z</dcterms:created>
  <dcterms:modified xsi:type="dcterms:W3CDTF">2018-12-05T00:40:00Z</dcterms:modified>
</cp:coreProperties>
</file>